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63" w:rsidRDefault="00324573" w:rsidP="00380255">
      <w:pPr>
        <w:jc w:val="center"/>
      </w:pPr>
      <w:r w:rsidRPr="00324573">
        <w:rPr>
          <w:rFonts w:ascii="Georgia" w:hAnsi="Georgia"/>
          <w:b/>
          <w:noProof/>
          <w:color w:val="5F497A" w:themeColor="accent4" w:themeShade="BF"/>
          <w:sz w:val="50"/>
          <w:szCs w:val="50"/>
        </w:rPr>
        <mc:AlternateContent>
          <mc:Choice Requires="wps">
            <w:drawing>
              <wp:anchor distT="0" distB="0" distL="114300" distR="114300" simplePos="0" relativeHeight="251662336" behindDoc="0" locked="0" layoutInCell="1" allowOverlap="1" wp14:anchorId="647D36AC" wp14:editId="32A762BD">
                <wp:simplePos x="0" y="0"/>
                <wp:positionH relativeFrom="column">
                  <wp:posOffset>19380</wp:posOffset>
                </wp:positionH>
                <wp:positionV relativeFrom="paragraph">
                  <wp:posOffset>11430</wp:posOffset>
                </wp:positionV>
                <wp:extent cx="6896100" cy="1571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571625"/>
                        </a:xfrm>
                        <a:prstGeom prst="rect">
                          <a:avLst/>
                        </a:prstGeom>
                        <a:solidFill>
                          <a:schemeClr val="accent4">
                            <a:lumMod val="20000"/>
                            <a:lumOff val="80000"/>
                          </a:schemeClr>
                        </a:solidFill>
                        <a:ln w="9525">
                          <a:noFill/>
                          <a:miter lim="800000"/>
                          <a:headEnd/>
                          <a:tailEnd/>
                        </a:ln>
                      </wps:spPr>
                      <wps:txbx>
                        <w:txbxContent>
                          <w:p w:rsidR="00324573" w:rsidRPr="00324573" w:rsidRDefault="00324573" w:rsidP="00324573">
                            <w:pPr>
                              <w:spacing w:line="276" w:lineRule="auto"/>
                              <w:jc w:val="center"/>
                              <w:outlineLvl w:val="0"/>
                              <w:rPr>
                                <w:rFonts w:ascii="Georgia" w:hAnsi="Georgia"/>
                                <w:b/>
                                <w:color w:val="5F497A" w:themeColor="accent4" w:themeShade="BF"/>
                                <w:szCs w:val="24"/>
                              </w:rPr>
                            </w:pPr>
                          </w:p>
                          <w:p w:rsidR="00324573" w:rsidRPr="006273C1" w:rsidRDefault="00324573" w:rsidP="00324573">
                            <w:pPr>
                              <w:spacing w:line="276" w:lineRule="auto"/>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HOME PROGRAM</w:t>
                            </w:r>
                          </w:p>
                          <w:p w:rsidR="00324573" w:rsidRPr="006273C1" w:rsidRDefault="00324573" w:rsidP="00324573">
                            <w:pPr>
                              <w:spacing w:line="276" w:lineRule="auto"/>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IN</w:t>
                            </w:r>
                          </w:p>
                          <w:p w:rsidR="00324573" w:rsidRPr="006273C1" w:rsidRDefault="00324573" w:rsidP="00324573">
                            <w:pPr>
                              <w:spacing w:line="276" w:lineRule="auto"/>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ANNE ARUNDEL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9pt;width:543pt;height:1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PXPQIAAFwEAAAOAAAAZHJzL2Uyb0RvYy54bWysVNtu2zAMfR+wfxD0vjjOkjQx4hRdug4D&#10;ugvQ7gMYWY6FSaInKbGzrx8lJ2m2vQ17MSSSOoc8JL267Y1mB+m8QlvyfDTmTFqBlbK7kn97fniz&#10;4MwHsBVotLLkR+n57fr1q1XXFnKCDepKOkYg1hddW/ImhLbIMi8aacCPsJWWnDU6A4GubpdVDjpC&#10;NzqbjMfzrENXtQ6F9J6s94OTrxN+XUsRvtS1l4HpklNuIX1d+m7jN1uvoNg5aBslTmnAP2RhQFki&#10;vUDdQwC2d+ovKKOEQ491GAk0Gda1EjLVQNXk4z+qeWqglakWEse3F5n8/4MVnw9fHVNVyd+Obziz&#10;YKhJz7IP7B32bBL16VpfUNhTS4GhJzP1OdXq20cU3z2zuGnA7uSdc9g1EirKL48vs6unA46PINvu&#10;E1ZEA/uACaivnYnikRyM0KlPx0tvYiqCjPPFcp6PySXIl89u8vlkljigOD9vnQ8fJBoWDyV31PwE&#10;D4dHH2I6UJxDIptHraoHpXW6xIGTG+3YAWhUQAhpwzQ913tD+Q52GjnKIQ0NmWm0BvPibCaKNLoR&#10;KRH+RqIt60q+nFHmkdNiZE9gRgVaA61MyRPWiSOK+d5WKSSA0sOZSLQ9qRsFHaQN/banwCj5Fqsj&#10;6exwGHdaTzo06H5y1tGol9z/2IOTnOmPlnq1zKfTuBvpMp3dTOjirj3baw9YQVAlD5wNx01I+zRU&#10;dEc9rVVS+yWTU640wkmT07rFHbm+p6iXn8L6FwAAAP//AwBQSwMEFAAGAAgAAAAhAPnA0PncAAAA&#10;CAEAAA8AAABkcnMvZG93bnJldi54bWxMj8FOwzAQRO9I/IO1SNyo0xaVNo1TISRUIS5Q+gHb2E0s&#10;4nVqO635e7YnOO7MaPZNtcmuF2cTovWkYDopQBhqvLbUKth/vT4sQcSEpLH3ZBT8mAib+vamwlL7&#10;C32a8y61gksolqigS2kopYxNZxzGiR8MsXf0wWHiM7RSB7xwuevlrCgW0qEl/tDhYF4603zvRqdA&#10;fgQ77hfbNxu371Y+4SnHfFLq/i4/r0Ekk9NfGK74jA41Mx38SDqKXsF8ykGWmf/qFssVCwcFs8fV&#10;HGRdyf8D6l8AAAD//wMAUEsBAi0AFAAGAAgAAAAhALaDOJL+AAAA4QEAABMAAAAAAAAAAAAAAAAA&#10;AAAAAFtDb250ZW50X1R5cGVzXS54bWxQSwECLQAUAAYACAAAACEAOP0h/9YAAACUAQAACwAAAAAA&#10;AAAAAAAAAAAvAQAAX3JlbHMvLnJlbHNQSwECLQAUAAYACAAAACEAqoij1z0CAABcBAAADgAAAAAA&#10;AAAAAAAAAAAuAgAAZHJzL2Uyb0RvYy54bWxQSwECLQAUAAYACAAAACEA+cDQ+dwAAAAIAQAADwAA&#10;AAAAAAAAAAAAAACXBAAAZHJzL2Rvd25yZXYueG1sUEsFBgAAAAAEAAQA8wAAAKAFAAAAAA==&#10;" fillcolor="#e5dfec [663]" stroked="f">
                <v:textbox>
                  <w:txbxContent>
                    <w:p w:rsidR="00324573" w:rsidRPr="00324573" w:rsidRDefault="00324573" w:rsidP="00324573">
                      <w:pPr>
                        <w:spacing w:line="276" w:lineRule="auto"/>
                        <w:jc w:val="center"/>
                        <w:outlineLvl w:val="0"/>
                        <w:rPr>
                          <w:rFonts w:ascii="Georgia" w:hAnsi="Georgia"/>
                          <w:b/>
                          <w:color w:val="5F497A" w:themeColor="accent4" w:themeShade="BF"/>
                          <w:szCs w:val="24"/>
                        </w:rPr>
                      </w:pPr>
                    </w:p>
                    <w:p w:rsidR="00324573" w:rsidRPr="006273C1" w:rsidRDefault="00324573" w:rsidP="00324573">
                      <w:pPr>
                        <w:spacing w:line="276" w:lineRule="auto"/>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HOME PROGRAM</w:t>
                      </w:r>
                    </w:p>
                    <w:p w:rsidR="00324573" w:rsidRPr="006273C1" w:rsidRDefault="00324573" w:rsidP="00324573">
                      <w:pPr>
                        <w:spacing w:line="276" w:lineRule="auto"/>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IN</w:t>
                      </w:r>
                    </w:p>
                    <w:p w:rsidR="00324573" w:rsidRPr="006273C1" w:rsidRDefault="00324573" w:rsidP="00324573">
                      <w:pPr>
                        <w:spacing w:line="276" w:lineRule="auto"/>
                        <w:jc w:val="center"/>
                        <w:outlineLvl w:val="0"/>
                        <w:rPr>
                          <w:rFonts w:asciiTheme="majorHAnsi" w:hAnsiTheme="majorHAnsi"/>
                          <w:b/>
                          <w:color w:val="5F497A" w:themeColor="accent4" w:themeShade="BF"/>
                          <w:sz w:val="50"/>
                          <w:szCs w:val="50"/>
                        </w:rPr>
                      </w:pPr>
                      <w:r w:rsidRPr="006273C1">
                        <w:rPr>
                          <w:rFonts w:asciiTheme="majorHAnsi" w:hAnsiTheme="majorHAnsi"/>
                          <w:b/>
                          <w:color w:val="5F497A" w:themeColor="accent4" w:themeShade="BF"/>
                          <w:sz w:val="50"/>
                          <w:szCs w:val="50"/>
                        </w:rPr>
                        <w:t>ANNE ARUNDEL COUNTY</w:t>
                      </w:r>
                    </w:p>
                  </w:txbxContent>
                </v:textbox>
              </v:shape>
            </w:pict>
          </mc:Fallback>
        </mc:AlternateContent>
      </w:r>
      <w:r w:rsidR="00072091">
        <w:t>I</w:t>
      </w:r>
    </w:p>
    <w:p w:rsidR="00324573" w:rsidRDefault="00324573" w:rsidP="00380255">
      <w:pPr>
        <w:jc w:val="center"/>
      </w:pPr>
    </w:p>
    <w:p w:rsidR="00324573" w:rsidRDefault="00324573" w:rsidP="00380255">
      <w:pPr>
        <w:jc w:val="center"/>
      </w:pPr>
    </w:p>
    <w:p w:rsidR="00324573" w:rsidRDefault="00324573" w:rsidP="00380255">
      <w:pPr>
        <w:jc w:val="center"/>
      </w:pPr>
      <w:bookmarkStart w:id="0" w:name="_GoBack"/>
      <w:bookmarkEnd w:id="0"/>
    </w:p>
    <w:p w:rsidR="00324573" w:rsidRDefault="00324573" w:rsidP="00380255">
      <w:pPr>
        <w:jc w:val="center"/>
      </w:pPr>
    </w:p>
    <w:p w:rsidR="00324573" w:rsidRDefault="00324573" w:rsidP="00380255">
      <w:pPr>
        <w:jc w:val="center"/>
      </w:pPr>
    </w:p>
    <w:p w:rsidR="00324573" w:rsidRDefault="00324573" w:rsidP="00380255">
      <w:pPr>
        <w:jc w:val="center"/>
      </w:pPr>
    </w:p>
    <w:p w:rsidR="00324573" w:rsidRDefault="00324573" w:rsidP="00380255">
      <w:pPr>
        <w:jc w:val="center"/>
      </w:pPr>
    </w:p>
    <w:p w:rsidR="00324573" w:rsidRDefault="00324573" w:rsidP="00380255">
      <w:pPr>
        <w:jc w:val="center"/>
      </w:pPr>
    </w:p>
    <w:p w:rsidR="006273C1" w:rsidRPr="006273C1" w:rsidRDefault="006273C1" w:rsidP="006273C1">
      <w:pPr>
        <w:pStyle w:val="ListParagraph"/>
        <w:ind w:left="450"/>
        <w:contextualSpacing w:val="0"/>
        <w:rPr>
          <w:rFonts w:asciiTheme="majorHAnsi" w:hAnsiTheme="majorHAnsi"/>
          <w:sz w:val="26"/>
          <w:szCs w:val="26"/>
        </w:rPr>
      </w:pPr>
    </w:p>
    <w:p w:rsidR="006273C1" w:rsidRPr="006273C1" w:rsidRDefault="006273C1" w:rsidP="006273C1">
      <w:pPr>
        <w:pStyle w:val="ListParagraph"/>
        <w:ind w:left="450"/>
        <w:contextualSpacing w:val="0"/>
        <w:rPr>
          <w:rFonts w:asciiTheme="majorHAnsi" w:hAnsiTheme="majorHAnsi"/>
          <w:sz w:val="26"/>
          <w:szCs w:val="26"/>
        </w:rPr>
      </w:pPr>
    </w:p>
    <w:p w:rsidR="00072091" w:rsidRPr="00557805" w:rsidRDefault="006273C1" w:rsidP="00557805">
      <w:pPr>
        <w:pStyle w:val="ListParagraph"/>
        <w:numPr>
          <w:ilvl w:val="0"/>
          <w:numId w:val="7"/>
        </w:numPr>
        <w:ind w:left="450" w:hanging="450"/>
        <w:contextualSpacing w:val="0"/>
        <w:rPr>
          <w:rFonts w:asciiTheme="majorHAnsi" w:hAnsiTheme="majorHAnsi"/>
          <w:szCs w:val="24"/>
        </w:rPr>
      </w:pPr>
      <w:r w:rsidRPr="00557805">
        <w:rPr>
          <w:rFonts w:asciiTheme="majorHAnsi" w:hAnsiTheme="majorHAnsi"/>
          <w:b/>
          <w:noProof/>
          <w:szCs w:val="24"/>
        </w:rPr>
        <w:drawing>
          <wp:anchor distT="0" distB="0" distL="114300" distR="114300" simplePos="0" relativeHeight="251660288" behindDoc="0" locked="0" layoutInCell="1" allowOverlap="1" wp14:anchorId="5E19528A" wp14:editId="0C80683B">
            <wp:simplePos x="0" y="0"/>
            <wp:positionH relativeFrom="column">
              <wp:posOffset>2987675</wp:posOffset>
            </wp:positionH>
            <wp:positionV relativeFrom="paragraph">
              <wp:posOffset>87630</wp:posOffset>
            </wp:positionV>
            <wp:extent cx="3855085" cy="5485130"/>
            <wp:effectExtent l="0" t="0" r="0" b="1270"/>
            <wp:wrapSquare wrapText="bothSides"/>
            <wp:docPr id="3" name="Picture 3" descr="K:\KMD\ACDS Anniversary Event\HomesatGlenresiden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MD\ACDS Anniversary Event\HomesatGlenresidents.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5085" cy="548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763" w:rsidRPr="00557805">
        <w:rPr>
          <w:rFonts w:asciiTheme="majorHAnsi" w:hAnsiTheme="majorHAnsi"/>
          <w:szCs w:val="24"/>
        </w:rPr>
        <w:t xml:space="preserve">Over </w:t>
      </w:r>
      <w:r w:rsidR="008679CC" w:rsidRPr="00557805">
        <w:rPr>
          <w:rFonts w:asciiTheme="majorHAnsi" w:hAnsiTheme="majorHAnsi"/>
          <w:b/>
          <w:szCs w:val="24"/>
        </w:rPr>
        <w:t>$11,352</w:t>
      </w:r>
      <w:r w:rsidR="00D64763" w:rsidRPr="00557805">
        <w:rPr>
          <w:rFonts w:asciiTheme="majorHAnsi" w:hAnsiTheme="majorHAnsi"/>
          <w:szCs w:val="24"/>
        </w:rPr>
        <w:t>,</w:t>
      </w:r>
      <w:r w:rsidR="00D64763" w:rsidRPr="00557805">
        <w:rPr>
          <w:rFonts w:asciiTheme="majorHAnsi" w:hAnsiTheme="majorHAnsi"/>
          <w:b/>
          <w:szCs w:val="24"/>
        </w:rPr>
        <w:t>000</w:t>
      </w:r>
      <w:r w:rsidR="00D64763" w:rsidRPr="00557805">
        <w:rPr>
          <w:rFonts w:asciiTheme="majorHAnsi" w:hAnsiTheme="majorHAnsi"/>
          <w:szCs w:val="24"/>
        </w:rPr>
        <w:t xml:space="preserve"> in HOME funding has been used to develop </w:t>
      </w:r>
      <w:r w:rsidR="008679CC" w:rsidRPr="00557805">
        <w:rPr>
          <w:rFonts w:asciiTheme="majorHAnsi" w:hAnsiTheme="majorHAnsi"/>
          <w:b/>
          <w:szCs w:val="24"/>
        </w:rPr>
        <w:t>1,335</w:t>
      </w:r>
      <w:r w:rsidR="00D64763" w:rsidRPr="00557805">
        <w:rPr>
          <w:rFonts w:asciiTheme="majorHAnsi" w:hAnsiTheme="majorHAnsi"/>
          <w:szCs w:val="24"/>
        </w:rPr>
        <w:t xml:space="preserve"> affordable housing units for both low income families and low income seniors.  </w:t>
      </w:r>
      <w:r w:rsidR="00072091" w:rsidRPr="00557805">
        <w:rPr>
          <w:rFonts w:asciiTheme="majorHAnsi" w:hAnsiTheme="majorHAnsi"/>
          <w:szCs w:val="24"/>
        </w:rPr>
        <w:t>It is estimated that every $1 in HOME funds leverage</w:t>
      </w:r>
      <w:r w:rsidR="002D77E3" w:rsidRPr="00557805">
        <w:rPr>
          <w:rFonts w:asciiTheme="majorHAnsi" w:hAnsiTheme="majorHAnsi"/>
          <w:szCs w:val="24"/>
        </w:rPr>
        <w:t>s</w:t>
      </w:r>
      <w:r w:rsidR="00072091" w:rsidRPr="00557805">
        <w:rPr>
          <w:rFonts w:asciiTheme="majorHAnsi" w:hAnsiTheme="majorHAnsi"/>
          <w:szCs w:val="24"/>
        </w:rPr>
        <w:t xml:space="preserve"> an additional $10 in LIHTC equity,</w:t>
      </w:r>
      <w:r w:rsidR="00557805" w:rsidRPr="00557805">
        <w:rPr>
          <w:rFonts w:asciiTheme="majorHAnsi" w:hAnsiTheme="majorHAnsi"/>
          <w:szCs w:val="24"/>
        </w:rPr>
        <w:t xml:space="preserve"> local, State and private funds</w:t>
      </w:r>
      <w:r w:rsidR="00AD1571">
        <w:rPr>
          <w:rFonts w:asciiTheme="majorHAnsi" w:hAnsiTheme="majorHAnsi"/>
          <w:szCs w:val="24"/>
        </w:rPr>
        <w:t>, producing jobs and supporting the local economy</w:t>
      </w:r>
      <w:r w:rsidR="00557805" w:rsidRPr="00557805">
        <w:rPr>
          <w:rFonts w:asciiTheme="majorHAnsi" w:hAnsiTheme="majorHAnsi"/>
          <w:szCs w:val="24"/>
        </w:rPr>
        <w:t>.</w:t>
      </w:r>
    </w:p>
    <w:p w:rsidR="00D64763" w:rsidRPr="00557805" w:rsidRDefault="00072091" w:rsidP="00072091">
      <w:pPr>
        <w:pStyle w:val="ListParagraph"/>
        <w:ind w:left="450"/>
        <w:contextualSpacing w:val="0"/>
        <w:rPr>
          <w:rFonts w:asciiTheme="majorHAnsi" w:hAnsiTheme="majorHAnsi"/>
          <w:szCs w:val="24"/>
        </w:rPr>
      </w:pPr>
      <w:r w:rsidRPr="00557805">
        <w:rPr>
          <w:rFonts w:asciiTheme="majorHAnsi" w:hAnsiTheme="majorHAnsi"/>
          <w:szCs w:val="24"/>
        </w:rPr>
        <w:t xml:space="preserve"> </w:t>
      </w:r>
    </w:p>
    <w:p w:rsidR="00D64763" w:rsidRPr="00557805" w:rsidRDefault="00D64763" w:rsidP="00D64763">
      <w:pPr>
        <w:pStyle w:val="ListParagraph"/>
        <w:numPr>
          <w:ilvl w:val="0"/>
          <w:numId w:val="7"/>
        </w:numPr>
        <w:ind w:left="450" w:hanging="450"/>
        <w:rPr>
          <w:rFonts w:asciiTheme="majorHAnsi" w:hAnsiTheme="majorHAnsi"/>
          <w:szCs w:val="24"/>
        </w:rPr>
      </w:pPr>
      <w:r w:rsidRPr="00557805">
        <w:rPr>
          <w:rFonts w:asciiTheme="majorHAnsi" w:hAnsiTheme="majorHAnsi"/>
          <w:szCs w:val="24"/>
        </w:rPr>
        <w:t xml:space="preserve">Over </w:t>
      </w:r>
      <w:r w:rsidR="008679CC" w:rsidRPr="00557805">
        <w:rPr>
          <w:rFonts w:asciiTheme="majorHAnsi" w:hAnsiTheme="majorHAnsi"/>
          <w:b/>
          <w:szCs w:val="24"/>
        </w:rPr>
        <w:t>$4,7</w:t>
      </w:r>
      <w:r w:rsidRPr="00557805">
        <w:rPr>
          <w:rFonts w:asciiTheme="majorHAnsi" w:hAnsiTheme="majorHAnsi"/>
          <w:b/>
          <w:szCs w:val="24"/>
        </w:rPr>
        <w:t>79,000</w:t>
      </w:r>
      <w:r w:rsidRPr="00557805">
        <w:rPr>
          <w:rFonts w:asciiTheme="majorHAnsi" w:hAnsiTheme="majorHAnsi"/>
          <w:szCs w:val="24"/>
        </w:rPr>
        <w:t xml:space="preserve"> in HOME funding has been used to acquire or develop </w:t>
      </w:r>
      <w:r w:rsidRPr="00557805">
        <w:rPr>
          <w:rFonts w:asciiTheme="majorHAnsi" w:hAnsiTheme="majorHAnsi"/>
          <w:b/>
          <w:szCs w:val="24"/>
        </w:rPr>
        <w:t>2</w:t>
      </w:r>
      <w:r w:rsidR="008679CC" w:rsidRPr="00557805">
        <w:rPr>
          <w:rFonts w:asciiTheme="majorHAnsi" w:hAnsiTheme="majorHAnsi"/>
          <w:b/>
          <w:szCs w:val="24"/>
        </w:rPr>
        <w:t>1</w:t>
      </w:r>
      <w:r w:rsidRPr="00557805">
        <w:rPr>
          <w:rFonts w:asciiTheme="majorHAnsi" w:hAnsiTheme="majorHAnsi"/>
          <w:b/>
          <w:szCs w:val="24"/>
        </w:rPr>
        <w:t xml:space="preserve"> group homes</w:t>
      </w:r>
      <w:r w:rsidRPr="00557805">
        <w:rPr>
          <w:rFonts w:asciiTheme="majorHAnsi" w:hAnsiTheme="majorHAnsi"/>
          <w:szCs w:val="24"/>
        </w:rPr>
        <w:t xml:space="preserve"> and rehabilitate </w:t>
      </w:r>
      <w:r w:rsidRPr="00557805">
        <w:rPr>
          <w:rFonts w:asciiTheme="majorHAnsi" w:hAnsiTheme="majorHAnsi"/>
          <w:b/>
          <w:szCs w:val="24"/>
        </w:rPr>
        <w:t xml:space="preserve">32 group homes </w:t>
      </w:r>
      <w:r w:rsidRPr="00557805">
        <w:rPr>
          <w:rFonts w:asciiTheme="majorHAnsi" w:hAnsiTheme="majorHAnsi"/>
          <w:szCs w:val="24"/>
        </w:rPr>
        <w:t xml:space="preserve">so that persons with special needs and disabilities have affordable housing in a community setting.  </w:t>
      </w:r>
    </w:p>
    <w:p w:rsidR="00D64763" w:rsidRPr="00557805" w:rsidRDefault="00D64763" w:rsidP="00D64763">
      <w:pPr>
        <w:ind w:left="450" w:hanging="450"/>
        <w:rPr>
          <w:rFonts w:asciiTheme="majorHAnsi" w:hAnsiTheme="majorHAnsi"/>
          <w:szCs w:val="24"/>
        </w:rPr>
      </w:pPr>
    </w:p>
    <w:p w:rsidR="00D64763" w:rsidRPr="00557805" w:rsidRDefault="003B4419" w:rsidP="00D64763">
      <w:pPr>
        <w:pStyle w:val="ListParagraph"/>
        <w:numPr>
          <w:ilvl w:val="0"/>
          <w:numId w:val="7"/>
        </w:numPr>
        <w:ind w:left="450" w:hanging="450"/>
        <w:rPr>
          <w:rFonts w:asciiTheme="majorHAnsi" w:hAnsiTheme="majorHAnsi"/>
          <w:szCs w:val="24"/>
        </w:rPr>
      </w:pPr>
      <w:r w:rsidRPr="00557805">
        <w:rPr>
          <w:rFonts w:asciiTheme="majorHAnsi" w:hAnsiTheme="majorHAnsi"/>
          <w:szCs w:val="24"/>
        </w:rPr>
        <w:t>HOME has assi</w:t>
      </w:r>
      <w:r w:rsidR="0007658B" w:rsidRPr="00557805">
        <w:rPr>
          <w:rFonts w:asciiTheme="majorHAnsi" w:hAnsiTheme="majorHAnsi"/>
          <w:szCs w:val="24"/>
        </w:rPr>
        <w:t>s</w:t>
      </w:r>
      <w:r w:rsidRPr="00557805">
        <w:rPr>
          <w:rFonts w:asciiTheme="majorHAnsi" w:hAnsiTheme="majorHAnsi"/>
          <w:szCs w:val="24"/>
        </w:rPr>
        <w:t>ted</w:t>
      </w:r>
      <w:r w:rsidR="00D64763" w:rsidRPr="00557805">
        <w:rPr>
          <w:rFonts w:asciiTheme="majorHAnsi" w:hAnsiTheme="majorHAnsi"/>
          <w:szCs w:val="24"/>
        </w:rPr>
        <w:t xml:space="preserve"> nearly </w:t>
      </w:r>
      <w:r w:rsidR="00D64763" w:rsidRPr="00557805">
        <w:rPr>
          <w:rFonts w:asciiTheme="majorHAnsi" w:hAnsiTheme="majorHAnsi"/>
          <w:b/>
          <w:szCs w:val="24"/>
        </w:rPr>
        <w:t>4</w:t>
      </w:r>
      <w:r w:rsidR="008679CC" w:rsidRPr="00557805">
        <w:rPr>
          <w:rFonts w:asciiTheme="majorHAnsi" w:hAnsiTheme="majorHAnsi"/>
          <w:b/>
          <w:szCs w:val="24"/>
        </w:rPr>
        <w:t>13</w:t>
      </w:r>
      <w:r w:rsidR="00D64763" w:rsidRPr="00557805">
        <w:rPr>
          <w:rFonts w:asciiTheme="majorHAnsi" w:hAnsiTheme="majorHAnsi"/>
          <w:szCs w:val="24"/>
        </w:rPr>
        <w:t xml:space="preserve"> </w:t>
      </w:r>
      <w:r w:rsidR="00D64763" w:rsidRPr="00557805">
        <w:rPr>
          <w:rFonts w:asciiTheme="majorHAnsi" w:hAnsiTheme="majorHAnsi"/>
          <w:b/>
          <w:szCs w:val="24"/>
        </w:rPr>
        <w:t>low and moderate income homebuyers</w:t>
      </w:r>
      <w:r w:rsidR="00D64763" w:rsidRPr="00557805">
        <w:rPr>
          <w:rFonts w:asciiTheme="majorHAnsi" w:hAnsiTheme="majorHAnsi"/>
          <w:szCs w:val="24"/>
        </w:rPr>
        <w:t xml:space="preserve"> pu</w:t>
      </w:r>
      <w:r w:rsidR="008679CC" w:rsidRPr="00557805">
        <w:rPr>
          <w:rFonts w:asciiTheme="majorHAnsi" w:hAnsiTheme="majorHAnsi"/>
          <w:szCs w:val="24"/>
        </w:rPr>
        <w:t>rchase their first home, with $6</w:t>
      </w:r>
      <w:r w:rsidR="00D64763" w:rsidRPr="00557805">
        <w:rPr>
          <w:rFonts w:asciiTheme="majorHAnsi" w:hAnsiTheme="majorHAnsi"/>
          <w:szCs w:val="24"/>
        </w:rPr>
        <w:t>,</w:t>
      </w:r>
      <w:r w:rsidR="008679CC" w:rsidRPr="00557805">
        <w:rPr>
          <w:rFonts w:asciiTheme="majorHAnsi" w:hAnsiTheme="majorHAnsi"/>
          <w:szCs w:val="24"/>
        </w:rPr>
        <w:t>138</w:t>
      </w:r>
      <w:r w:rsidR="00D64763" w:rsidRPr="00557805">
        <w:rPr>
          <w:rFonts w:asciiTheme="majorHAnsi" w:hAnsiTheme="majorHAnsi"/>
          <w:szCs w:val="24"/>
        </w:rPr>
        <w:t xml:space="preserve">,348 in </w:t>
      </w:r>
      <w:r w:rsidR="00557805" w:rsidRPr="00557805">
        <w:rPr>
          <w:rFonts w:asciiTheme="majorHAnsi" w:hAnsiTheme="majorHAnsi"/>
          <w:szCs w:val="24"/>
        </w:rPr>
        <w:t xml:space="preserve">HOME </w:t>
      </w:r>
      <w:r w:rsidR="00AD1571">
        <w:rPr>
          <w:rFonts w:asciiTheme="majorHAnsi" w:hAnsiTheme="majorHAnsi"/>
          <w:szCs w:val="24"/>
        </w:rPr>
        <w:t xml:space="preserve">funding, </w:t>
      </w:r>
      <w:r w:rsidR="00D64763" w:rsidRPr="00557805">
        <w:rPr>
          <w:rFonts w:asciiTheme="majorHAnsi" w:hAnsiTheme="majorHAnsi"/>
          <w:szCs w:val="24"/>
        </w:rPr>
        <w:t xml:space="preserve">leveraging </w:t>
      </w:r>
      <w:r w:rsidR="00AD1571">
        <w:rPr>
          <w:rFonts w:asciiTheme="majorHAnsi" w:hAnsiTheme="majorHAnsi"/>
          <w:szCs w:val="24"/>
        </w:rPr>
        <w:t xml:space="preserve">millions in </w:t>
      </w:r>
      <w:r w:rsidR="00D64763" w:rsidRPr="00557805">
        <w:rPr>
          <w:rFonts w:asciiTheme="majorHAnsi" w:hAnsiTheme="majorHAnsi"/>
          <w:szCs w:val="24"/>
        </w:rPr>
        <w:t>State and private loan funds.</w:t>
      </w:r>
    </w:p>
    <w:p w:rsidR="00D95338" w:rsidRPr="00557805" w:rsidRDefault="00D95338">
      <w:pPr>
        <w:rPr>
          <w:rFonts w:asciiTheme="majorHAnsi" w:hAnsiTheme="majorHAnsi"/>
          <w:szCs w:val="24"/>
        </w:rPr>
      </w:pPr>
    </w:p>
    <w:p w:rsidR="005D60AC" w:rsidRDefault="00A464B5">
      <w:pPr>
        <w:rPr>
          <w:rFonts w:asciiTheme="majorHAnsi" w:hAnsiTheme="majorHAnsi"/>
          <w:szCs w:val="24"/>
        </w:rPr>
      </w:pPr>
      <w:r w:rsidRPr="00557805">
        <w:rPr>
          <w:rFonts w:asciiTheme="majorHAnsi" w:hAnsiTheme="majorHAnsi"/>
          <w:szCs w:val="24"/>
        </w:rPr>
        <w:t>Anne Arundel County is an attractive community with good schools, workforce opportunities and exceptional access to recreation and the Chesapeake Bay.  Because of its attractiveness, it is experiencing an affordable housing crisis, especially for low income renters and entry level workers</w:t>
      </w:r>
      <w:r w:rsidRPr="00557805">
        <w:rPr>
          <w:rFonts w:asciiTheme="majorHAnsi" w:hAnsiTheme="majorHAnsi"/>
          <w:b/>
          <w:szCs w:val="24"/>
        </w:rPr>
        <w:t xml:space="preserve">.  </w:t>
      </w:r>
      <w:r w:rsidR="0045515A" w:rsidRPr="00557805">
        <w:rPr>
          <w:rFonts w:asciiTheme="majorHAnsi" w:hAnsiTheme="majorHAnsi"/>
          <w:szCs w:val="24"/>
        </w:rPr>
        <w:t>Right now,</w:t>
      </w:r>
      <w:r w:rsidR="0045515A" w:rsidRPr="00557805">
        <w:rPr>
          <w:rFonts w:asciiTheme="majorHAnsi" w:hAnsiTheme="majorHAnsi"/>
          <w:b/>
          <w:szCs w:val="24"/>
        </w:rPr>
        <w:t xml:space="preserve"> 41% of all low/moderate income renters and 41% of all low/moderate homeowners pay more than 50% of their income toward housing costs </w:t>
      </w:r>
      <w:r w:rsidR="0045515A" w:rsidRPr="00557805">
        <w:rPr>
          <w:rFonts w:asciiTheme="majorHAnsi" w:hAnsiTheme="majorHAnsi"/>
          <w:szCs w:val="24"/>
        </w:rPr>
        <w:t xml:space="preserve">in Anne Arundel County.  The situation is even more severe </w:t>
      </w:r>
      <w:r w:rsidR="0045515A" w:rsidRPr="00557805">
        <w:rPr>
          <w:rFonts w:asciiTheme="majorHAnsi" w:hAnsiTheme="majorHAnsi"/>
          <w:b/>
          <w:szCs w:val="24"/>
        </w:rPr>
        <w:t>for extremely low income renters, 66% of whom pay more than 50% of their monthly income for housing.</w:t>
      </w:r>
      <w:r w:rsidR="0045515A" w:rsidRPr="00557805">
        <w:rPr>
          <w:rFonts w:asciiTheme="majorHAnsi" w:hAnsiTheme="majorHAnsi"/>
          <w:szCs w:val="24"/>
        </w:rPr>
        <w:t xml:space="preserve">  HOME is the primary tool we have for addressi</w:t>
      </w:r>
      <w:r w:rsidR="003B4419" w:rsidRPr="00557805">
        <w:rPr>
          <w:rFonts w:asciiTheme="majorHAnsi" w:hAnsiTheme="majorHAnsi"/>
          <w:szCs w:val="24"/>
        </w:rPr>
        <w:t>ng this need at the local level and ensure</w:t>
      </w:r>
      <w:r w:rsidR="00557805">
        <w:rPr>
          <w:rFonts w:asciiTheme="majorHAnsi" w:hAnsiTheme="majorHAnsi"/>
          <w:szCs w:val="24"/>
        </w:rPr>
        <w:t>s</w:t>
      </w:r>
      <w:r w:rsidR="003B4419" w:rsidRPr="00557805">
        <w:rPr>
          <w:rFonts w:asciiTheme="majorHAnsi" w:hAnsiTheme="majorHAnsi"/>
          <w:szCs w:val="24"/>
        </w:rPr>
        <w:t xml:space="preserve"> </w:t>
      </w:r>
      <w:r w:rsidR="00AD1571">
        <w:rPr>
          <w:rFonts w:asciiTheme="majorHAnsi" w:hAnsiTheme="majorHAnsi"/>
          <w:szCs w:val="24"/>
        </w:rPr>
        <w:t>that our workforce has</w:t>
      </w:r>
      <w:r w:rsidR="003B4419" w:rsidRPr="00557805">
        <w:rPr>
          <w:rFonts w:asciiTheme="majorHAnsi" w:hAnsiTheme="majorHAnsi"/>
          <w:szCs w:val="24"/>
        </w:rPr>
        <w:t xml:space="preserve"> affordable ho</w:t>
      </w:r>
      <w:r w:rsidR="00AD1571">
        <w:rPr>
          <w:rFonts w:asciiTheme="majorHAnsi" w:hAnsiTheme="majorHAnsi"/>
          <w:szCs w:val="24"/>
        </w:rPr>
        <w:t xml:space="preserve">using in areas of opportunity and that </w:t>
      </w:r>
      <w:r w:rsidR="00557805" w:rsidRPr="00557805">
        <w:rPr>
          <w:rFonts w:asciiTheme="majorHAnsi" w:hAnsiTheme="majorHAnsi"/>
          <w:szCs w:val="24"/>
        </w:rPr>
        <w:t>seniors can live in safe communities.</w:t>
      </w:r>
    </w:p>
    <w:p w:rsidR="00AD1571" w:rsidRPr="00557805" w:rsidRDefault="00AD1571">
      <w:pPr>
        <w:rPr>
          <w:rFonts w:asciiTheme="majorHAnsi" w:hAnsiTheme="majorHAnsi"/>
          <w:szCs w:val="24"/>
        </w:rPr>
      </w:pPr>
    </w:p>
    <w:p w:rsidR="000124A7" w:rsidRPr="006273C1" w:rsidRDefault="00380255" w:rsidP="000124A7">
      <w:pPr>
        <w:rPr>
          <w:rFonts w:asciiTheme="majorHAnsi" w:hAnsiTheme="majorHAnsi"/>
          <w:b/>
          <w:i/>
          <w:sz w:val="26"/>
          <w:szCs w:val="26"/>
        </w:rPr>
      </w:pPr>
      <w:r w:rsidRPr="006273C1">
        <w:rPr>
          <w:rFonts w:asciiTheme="majorHAnsi" w:hAnsiTheme="majorHAnsi"/>
          <w:b/>
          <w:i/>
          <w:sz w:val="26"/>
          <w:szCs w:val="26"/>
        </w:rPr>
        <w:lastRenderedPageBreak/>
        <w:t xml:space="preserve">HOME Success Story: </w:t>
      </w:r>
      <w:r w:rsidR="000124A7" w:rsidRPr="006273C1">
        <w:rPr>
          <w:rFonts w:asciiTheme="majorHAnsi" w:hAnsiTheme="majorHAnsi"/>
          <w:b/>
          <w:i/>
          <w:sz w:val="26"/>
          <w:szCs w:val="26"/>
        </w:rPr>
        <w:t>Elizabeth’s Long Road to Oakwood Family Homes</w:t>
      </w:r>
    </w:p>
    <w:p w:rsidR="000124A7" w:rsidRPr="006273C1" w:rsidRDefault="000124A7" w:rsidP="000124A7">
      <w:pPr>
        <w:rPr>
          <w:rFonts w:asciiTheme="majorHAnsi" w:hAnsiTheme="majorHAnsi"/>
        </w:rPr>
      </w:pPr>
    </w:p>
    <w:p w:rsidR="000124A7" w:rsidRPr="00024DCD" w:rsidRDefault="005D60AC" w:rsidP="000124A7">
      <w:pPr>
        <w:rPr>
          <w:rFonts w:asciiTheme="majorHAnsi" w:hAnsiTheme="majorHAnsi"/>
          <w:sz w:val="22"/>
        </w:rPr>
      </w:pPr>
      <w:r w:rsidRPr="00024DCD">
        <w:rPr>
          <w:rFonts w:asciiTheme="majorHAnsi" w:hAnsiTheme="majorHAnsi"/>
          <w:noProof/>
          <w:sz w:val="22"/>
        </w:rPr>
        <w:drawing>
          <wp:anchor distT="0" distB="0" distL="114300" distR="114300" simplePos="0" relativeHeight="251658240" behindDoc="0" locked="0" layoutInCell="1" allowOverlap="1" wp14:anchorId="5E977B95" wp14:editId="746CE80E">
            <wp:simplePos x="0" y="0"/>
            <wp:positionH relativeFrom="column">
              <wp:posOffset>3557270</wp:posOffset>
            </wp:positionH>
            <wp:positionV relativeFrom="paragraph">
              <wp:posOffset>1677670</wp:posOffset>
            </wp:positionV>
            <wp:extent cx="3014345" cy="2259965"/>
            <wp:effectExtent l="0" t="0" r="0" b="6985"/>
            <wp:wrapSquare wrapText="bothSides"/>
            <wp:docPr id="1" name="Picture 1" descr="C:\Users\eshearman\AppData\Local\Microsoft\Windows\Temporary Internet Files\Content.Outlook\VOQJSP8U\IMG_6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earman\AppData\Local\Microsoft\Windows\Temporary Internet Files\Content.Outlook\VOQJSP8U\IMG_678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345" cy="225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4A7" w:rsidRPr="00024DCD">
        <w:rPr>
          <w:rFonts w:asciiTheme="majorHAnsi" w:hAnsiTheme="majorHAnsi"/>
          <w:sz w:val="22"/>
        </w:rPr>
        <w:t>Elizabeth has had her share of hardships in her 61 years, but they have not made her give up hope.  In 1998, she was in a terrible auto accident that left one of her two daughters dead and the other severely disabled.  Elizabeth was also disabled herself as a result of the accident.  Unable to work, she and her daughter moved in with her elderly father and her younger sister, who had been born with severe developmental disabilities and needed live in care.  They resided in a comfortable six bedroom home in Arnold until her father’s death in 2007.  When her father passed away, the reverse mortgage he had on his home required sale of the property and Elizabeth and her family were evicted as they were not able to pay the balance on the mortgage.  By 2009, they were homeless and living in a van.  In 2010</w:t>
      </w:r>
      <w:r w:rsidR="00557805">
        <w:rPr>
          <w:rFonts w:asciiTheme="majorHAnsi" w:hAnsiTheme="majorHAnsi"/>
          <w:sz w:val="22"/>
        </w:rPr>
        <w:t>,</w:t>
      </w:r>
      <w:r w:rsidR="000124A7" w:rsidRPr="00024DCD">
        <w:rPr>
          <w:rFonts w:asciiTheme="majorHAnsi" w:hAnsiTheme="majorHAnsi"/>
          <w:sz w:val="22"/>
        </w:rPr>
        <w:t xml:space="preserve"> the family came in contact with Arundel House of Hope, which operates the Winter Relief Program.  During the winter, they stayed in a different church each week at night time.  During the summer, they lived in a tent in the woods</w:t>
      </w:r>
      <w:r w:rsidR="003B4419" w:rsidRPr="00024DCD">
        <w:rPr>
          <w:rFonts w:asciiTheme="majorHAnsi" w:hAnsiTheme="majorHAnsi"/>
          <w:sz w:val="22"/>
        </w:rPr>
        <w:t xml:space="preserve"> in Glen Burnie</w:t>
      </w:r>
      <w:r w:rsidR="000124A7" w:rsidRPr="00024DCD">
        <w:rPr>
          <w:rFonts w:asciiTheme="majorHAnsi" w:hAnsiTheme="majorHAnsi"/>
          <w:sz w:val="22"/>
        </w:rPr>
        <w:t xml:space="preserve">.  Elizabeth’s sister had suffered a fall and had to be committed to a nursing home/rehabilitation facility.  In the meantime, Elizabeth got the family </w:t>
      </w:r>
      <w:r w:rsidR="00AD1571">
        <w:rPr>
          <w:rFonts w:asciiTheme="majorHAnsi" w:hAnsiTheme="majorHAnsi"/>
          <w:sz w:val="22"/>
        </w:rPr>
        <w:t>signed up o</w:t>
      </w:r>
      <w:r w:rsidR="00557805">
        <w:rPr>
          <w:rFonts w:asciiTheme="majorHAnsi" w:hAnsiTheme="majorHAnsi"/>
          <w:sz w:val="22"/>
        </w:rPr>
        <w:t xml:space="preserve">n </w:t>
      </w:r>
      <w:r w:rsidR="000124A7" w:rsidRPr="00024DCD">
        <w:rPr>
          <w:rFonts w:asciiTheme="majorHAnsi" w:hAnsiTheme="majorHAnsi"/>
          <w:sz w:val="22"/>
        </w:rPr>
        <w:t xml:space="preserve">Housing Choice Voucher Program (formerly known as Section 8) waiting list, although the waiting list was years long.  They continued to live in the woods and utilize Winter Relief until 2013, when Elizabeth spotted a Penny Saver ad for affordable rental units at Oakwood Family Homes in Glen Burnie.  Not only were the homes affordable, thanks to subsidies through the federal </w:t>
      </w:r>
      <w:r w:rsidR="000124A7" w:rsidRPr="00557805">
        <w:rPr>
          <w:rFonts w:asciiTheme="majorHAnsi" w:hAnsiTheme="majorHAnsi"/>
          <w:b/>
          <w:sz w:val="22"/>
        </w:rPr>
        <w:t>HOME</w:t>
      </w:r>
      <w:r w:rsidR="000124A7" w:rsidRPr="00024DCD">
        <w:rPr>
          <w:rFonts w:asciiTheme="majorHAnsi" w:hAnsiTheme="majorHAnsi"/>
          <w:sz w:val="22"/>
        </w:rPr>
        <w:t xml:space="preserve"> and Low Income Housing Tax Credit Programs, they also had a supply of accessible units specially designed for households with mobility impairments.  Finally, in February of 2014, the family was reunited and able to move into their fully accessible unit at Oakwood Family Homes.  </w:t>
      </w:r>
    </w:p>
    <w:p w:rsidR="000124A7" w:rsidRPr="00024DCD" w:rsidRDefault="000124A7" w:rsidP="000124A7">
      <w:pPr>
        <w:rPr>
          <w:rFonts w:asciiTheme="majorHAnsi" w:hAnsiTheme="majorHAnsi"/>
          <w:sz w:val="22"/>
        </w:rPr>
      </w:pPr>
    </w:p>
    <w:p w:rsidR="000124A7" w:rsidRPr="00024DCD" w:rsidRDefault="000124A7" w:rsidP="000124A7">
      <w:pPr>
        <w:rPr>
          <w:rFonts w:asciiTheme="majorHAnsi" w:hAnsiTheme="majorHAnsi"/>
          <w:sz w:val="22"/>
        </w:rPr>
      </w:pPr>
      <w:r w:rsidRPr="00024DCD">
        <w:rPr>
          <w:rFonts w:asciiTheme="majorHAnsi" w:hAnsiTheme="majorHAnsi"/>
          <w:sz w:val="22"/>
        </w:rPr>
        <w:t xml:space="preserve">When asked her favorite part about her new home, Elizabeth said, “After living in a tent, we now have the space to be away from each other, but a home where we can all live together.”  Finally </w:t>
      </w:r>
      <w:r w:rsidR="00F63791" w:rsidRPr="00024DCD">
        <w:rPr>
          <w:rFonts w:asciiTheme="majorHAnsi" w:hAnsiTheme="majorHAnsi"/>
          <w:sz w:val="22"/>
        </w:rPr>
        <w:t>r</w:t>
      </w:r>
      <w:r w:rsidRPr="00024DCD">
        <w:rPr>
          <w:rFonts w:asciiTheme="majorHAnsi" w:hAnsiTheme="majorHAnsi"/>
          <w:sz w:val="22"/>
        </w:rPr>
        <w:t>e</w:t>
      </w:r>
      <w:r w:rsidR="00F63791" w:rsidRPr="00024DCD">
        <w:rPr>
          <w:rFonts w:asciiTheme="majorHAnsi" w:hAnsiTheme="majorHAnsi"/>
          <w:sz w:val="22"/>
        </w:rPr>
        <w:t>-</w:t>
      </w:r>
      <w:r w:rsidRPr="00024DCD">
        <w:rPr>
          <w:rFonts w:asciiTheme="majorHAnsi" w:hAnsiTheme="majorHAnsi"/>
          <w:sz w:val="22"/>
        </w:rPr>
        <w:t>united with her sister, who is in a wheelchair, Elizabeth and her daughter are ecstatic about their housing situation and glad that their family’s perseverance to stay together paid off.  “I came from an upper middle class family and I lost everything in a blink of an eye.  It just shows that everyone is one crisis away from being in the woods.”</w:t>
      </w:r>
    </w:p>
    <w:p w:rsidR="002D7709" w:rsidRPr="00024DCD" w:rsidRDefault="002D7709" w:rsidP="000124A7">
      <w:pPr>
        <w:rPr>
          <w:rFonts w:asciiTheme="majorHAnsi" w:hAnsiTheme="majorHAnsi"/>
          <w:noProof/>
          <w:sz w:val="22"/>
        </w:rPr>
      </w:pPr>
    </w:p>
    <w:p w:rsidR="000124A7" w:rsidRPr="00024DCD" w:rsidRDefault="000124A7" w:rsidP="000124A7">
      <w:pPr>
        <w:rPr>
          <w:rFonts w:asciiTheme="majorHAnsi" w:hAnsiTheme="majorHAnsi"/>
          <w:b/>
          <w:i/>
          <w:szCs w:val="24"/>
        </w:rPr>
      </w:pPr>
      <w:r w:rsidRPr="00024DCD">
        <w:rPr>
          <w:rFonts w:asciiTheme="majorHAnsi" w:hAnsiTheme="majorHAnsi"/>
          <w:b/>
          <w:i/>
          <w:szCs w:val="24"/>
        </w:rPr>
        <w:t xml:space="preserve">Oakwood Family Homes  </w:t>
      </w:r>
    </w:p>
    <w:p w:rsidR="00C918FC" w:rsidRPr="00024DCD" w:rsidRDefault="00C918FC" w:rsidP="005D60AC">
      <w:pPr>
        <w:rPr>
          <w:rFonts w:asciiTheme="majorHAnsi" w:hAnsiTheme="majorHAnsi"/>
          <w:sz w:val="22"/>
          <w:lang w:eastAsia="ja-JP"/>
        </w:rPr>
      </w:pPr>
      <w:r w:rsidRPr="00024DCD">
        <w:rPr>
          <w:rFonts w:asciiTheme="majorHAnsi" w:hAnsiTheme="majorHAnsi"/>
          <w:sz w:val="22"/>
          <w:lang w:eastAsia="ja-JP"/>
        </w:rPr>
        <w:t xml:space="preserve">Oakwood Family Homes is a 22 unit affordable housing development consisting of one and two story single family homes serving low income </w:t>
      </w:r>
      <w:r w:rsidR="00557805">
        <w:rPr>
          <w:rFonts w:asciiTheme="majorHAnsi" w:hAnsiTheme="majorHAnsi"/>
          <w:sz w:val="22"/>
          <w:lang w:eastAsia="ja-JP"/>
        </w:rPr>
        <w:t>families earning 60 percent of area median i</w:t>
      </w:r>
      <w:r w:rsidRPr="00024DCD">
        <w:rPr>
          <w:rFonts w:asciiTheme="majorHAnsi" w:hAnsiTheme="majorHAnsi"/>
          <w:sz w:val="22"/>
          <w:lang w:eastAsia="ja-JP"/>
        </w:rPr>
        <w:t xml:space="preserve">ncome or less. </w:t>
      </w:r>
      <w:r w:rsidR="00557805">
        <w:rPr>
          <w:rFonts w:asciiTheme="majorHAnsi" w:hAnsiTheme="majorHAnsi"/>
          <w:sz w:val="22"/>
          <w:lang w:eastAsia="ja-JP"/>
        </w:rPr>
        <w:t xml:space="preserve"> </w:t>
      </w:r>
      <w:r w:rsidRPr="00024DCD">
        <w:rPr>
          <w:rFonts w:asciiTheme="majorHAnsi" w:hAnsiTheme="majorHAnsi"/>
          <w:sz w:val="22"/>
          <w:lang w:eastAsia="ja-JP"/>
        </w:rPr>
        <w:t>Located in the Glen Burnie community in Anne Arundel County, Maryland, the project is under a Lease Purchase Program, where the homes will be rented for 15 years, after which the resident will have the option to purchase.  The project, which was developed by PIRHL, LLC., received a $670,000 low interest HOME loan through Arundel Community Development Services, In</w:t>
      </w:r>
      <w:r w:rsidR="00AD1571">
        <w:rPr>
          <w:rFonts w:asciiTheme="majorHAnsi" w:hAnsiTheme="majorHAnsi"/>
          <w:sz w:val="22"/>
          <w:lang w:eastAsia="ja-JP"/>
        </w:rPr>
        <w:t>c., which leveraged</w:t>
      </w:r>
      <w:r w:rsidRPr="00024DCD">
        <w:rPr>
          <w:rFonts w:asciiTheme="majorHAnsi" w:hAnsiTheme="majorHAnsi"/>
          <w:sz w:val="22"/>
          <w:lang w:eastAsia="ja-JP"/>
        </w:rPr>
        <w:t xml:space="preserve"> $</w:t>
      </w:r>
      <w:r w:rsidR="00FD4173" w:rsidRPr="00024DCD">
        <w:rPr>
          <w:rFonts w:asciiTheme="majorHAnsi" w:hAnsiTheme="majorHAnsi"/>
          <w:sz w:val="22"/>
          <w:lang w:eastAsia="ja-JP"/>
        </w:rPr>
        <w:t>1,181,635 in private loans and developer equity</w:t>
      </w:r>
      <w:r w:rsidR="00AD1571">
        <w:rPr>
          <w:rFonts w:asciiTheme="majorHAnsi" w:hAnsiTheme="majorHAnsi"/>
          <w:sz w:val="22"/>
          <w:lang w:eastAsia="ja-JP"/>
        </w:rPr>
        <w:t>,</w:t>
      </w:r>
      <w:r w:rsidR="00557805">
        <w:rPr>
          <w:rFonts w:asciiTheme="majorHAnsi" w:hAnsiTheme="majorHAnsi"/>
          <w:sz w:val="22"/>
          <w:lang w:eastAsia="ja-JP"/>
        </w:rPr>
        <w:t xml:space="preserve"> </w:t>
      </w:r>
      <w:r w:rsidR="00557805" w:rsidRPr="00024DCD">
        <w:rPr>
          <w:rFonts w:asciiTheme="majorHAnsi" w:hAnsiTheme="majorHAnsi"/>
          <w:sz w:val="22"/>
          <w:lang w:eastAsia="ja-JP"/>
        </w:rPr>
        <w:t>$940,000 in State funds</w:t>
      </w:r>
      <w:r w:rsidR="00FD4173" w:rsidRPr="00024DCD">
        <w:rPr>
          <w:rFonts w:asciiTheme="majorHAnsi" w:hAnsiTheme="majorHAnsi"/>
          <w:sz w:val="22"/>
          <w:lang w:eastAsia="ja-JP"/>
        </w:rPr>
        <w:t xml:space="preserve">, and $5,531,590 in federal low income housing tax credit equity.  </w:t>
      </w:r>
    </w:p>
    <w:p w:rsidR="00C918FC" w:rsidRPr="00024DCD" w:rsidRDefault="00C918FC" w:rsidP="005D60AC">
      <w:pPr>
        <w:tabs>
          <w:tab w:val="left" w:pos="-1441"/>
          <w:tab w:val="left" w:pos="-1080"/>
          <w:tab w:val="left" w:pos="-720"/>
          <w:tab w:val="left" w:pos="360"/>
          <w:tab w:val="left" w:pos="720"/>
          <w:tab w:val="left" w:pos="1080"/>
          <w:tab w:val="left" w:pos="1440"/>
          <w:tab w:val="left" w:pos="1620"/>
          <w:tab w:val="left" w:pos="198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sz w:val="22"/>
          <w:lang w:eastAsia="ja-JP"/>
        </w:rPr>
      </w:pPr>
    </w:p>
    <w:p w:rsidR="000124A7" w:rsidRPr="00024DCD" w:rsidRDefault="000124A7" w:rsidP="005D60AC">
      <w:pPr>
        <w:rPr>
          <w:rFonts w:asciiTheme="majorHAnsi" w:hAnsiTheme="majorHAnsi"/>
          <w:b/>
          <w:i/>
          <w:szCs w:val="24"/>
        </w:rPr>
      </w:pPr>
      <w:r w:rsidRPr="00024DCD">
        <w:rPr>
          <w:rFonts w:asciiTheme="majorHAnsi" w:hAnsiTheme="majorHAnsi"/>
          <w:b/>
          <w:i/>
          <w:szCs w:val="24"/>
        </w:rPr>
        <w:t>Arundel Community Development Services, Inc.</w:t>
      </w:r>
    </w:p>
    <w:p w:rsidR="000124A7" w:rsidRDefault="000124A7" w:rsidP="005D60AC">
      <w:pPr>
        <w:rPr>
          <w:rFonts w:asciiTheme="majorHAnsi" w:hAnsiTheme="majorHAnsi"/>
          <w:sz w:val="22"/>
        </w:rPr>
      </w:pPr>
      <w:r w:rsidRPr="00024DCD">
        <w:rPr>
          <w:rFonts w:asciiTheme="majorHAnsi" w:hAnsiTheme="majorHAnsi"/>
          <w:sz w:val="22"/>
        </w:rPr>
        <w:t xml:space="preserve">ACDS is a nonprofit organization located in Anne </w:t>
      </w:r>
      <w:r w:rsidR="00557805">
        <w:rPr>
          <w:rFonts w:asciiTheme="majorHAnsi" w:hAnsiTheme="majorHAnsi"/>
          <w:sz w:val="22"/>
        </w:rPr>
        <w:t xml:space="preserve">Arundel County, Maryland </w:t>
      </w:r>
      <w:r w:rsidRPr="00024DCD">
        <w:rPr>
          <w:rFonts w:asciiTheme="majorHAnsi" w:hAnsiTheme="majorHAnsi"/>
          <w:sz w:val="22"/>
        </w:rPr>
        <w:t xml:space="preserve">dedicated to serving low and moderate income households through affordable housing and community development.  ACDS, which administers the </w:t>
      </w:r>
      <w:r w:rsidRPr="002F53E9">
        <w:rPr>
          <w:rFonts w:asciiTheme="majorHAnsi" w:hAnsiTheme="majorHAnsi"/>
          <w:b/>
          <w:sz w:val="22"/>
        </w:rPr>
        <w:t>HOME</w:t>
      </w:r>
      <w:r w:rsidRPr="00024DCD">
        <w:rPr>
          <w:rFonts w:asciiTheme="majorHAnsi" w:hAnsiTheme="majorHAnsi"/>
          <w:sz w:val="22"/>
        </w:rPr>
        <w:t xml:space="preserve"> program on behalf of </w:t>
      </w:r>
      <w:r w:rsidR="00DE59DB" w:rsidRPr="00024DCD">
        <w:rPr>
          <w:rFonts w:asciiTheme="majorHAnsi" w:hAnsiTheme="majorHAnsi"/>
          <w:sz w:val="22"/>
        </w:rPr>
        <w:t>th</w:t>
      </w:r>
      <w:r w:rsidR="00557805">
        <w:rPr>
          <w:rFonts w:asciiTheme="majorHAnsi" w:hAnsiTheme="majorHAnsi"/>
          <w:sz w:val="22"/>
        </w:rPr>
        <w:t>e</w:t>
      </w:r>
      <w:r w:rsidRPr="00024DCD">
        <w:rPr>
          <w:rFonts w:asciiTheme="majorHAnsi" w:hAnsiTheme="majorHAnsi"/>
          <w:sz w:val="22"/>
        </w:rPr>
        <w:t xml:space="preserve"> County, utilizes an annual allocation of approximately $540,000 in </w:t>
      </w:r>
      <w:r w:rsidRPr="002F53E9">
        <w:rPr>
          <w:rFonts w:asciiTheme="majorHAnsi" w:hAnsiTheme="majorHAnsi"/>
          <w:b/>
          <w:sz w:val="22"/>
        </w:rPr>
        <w:t>HOME</w:t>
      </w:r>
      <w:r w:rsidRPr="00024DCD">
        <w:rPr>
          <w:rFonts w:asciiTheme="majorHAnsi" w:hAnsiTheme="majorHAnsi"/>
          <w:sz w:val="22"/>
        </w:rPr>
        <w:t xml:space="preserve"> dollars</w:t>
      </w:r>
      <w:r w:rsidR="00AD1571">
        <w:rPr>
          <w:rFonts w:asciiTheme="majorHAnsi" w:hAnsiTheme="majorHAnsi"/>
          <w:sz w:val="22"/>
        </w:rPr>
        <w:t xml:space="preserve">, </w:t>
      </w:r>
      <w:r w:rsidR="00557805" w:rsidRPr="00024DCD">
        <w:rPr>
          <w:rFonts w:asciiTheme="majorHAnsi" w:hAnsiTheme="majorHAnsi"/>
          <w:sz w:val="22"/>
        </w:rPr>
        <w:t xml:space="preserve">$270,000 in County match </w:t>
      </w:r>
      <w:r w:rsidR="00AD1571">
        <w:rPr>
          <w:rFonts w:asciiTheme="majorHAnsi" w:hAnsiTheme="majorHAnsi"/>
          <w:sz w:val="22"/>
        </w:rPr>
        <w:t xml:space="preserve">dollars </w:t>
      </w:r>
      <w:r w:rsidR="00557805" w:rsidRPr="00024DCD">
        <w:rPr>
          <w:rFonts w:asciiTheme="majorHAnsi" w:hAnsiTheme="majorHAnsi"/>
          <w:sz w:val="22"/>
        </w:rPr>
        <w:t>and approximately $250,000 in HOME Program Income</w:t>
      </w:r>
      <w:r w:rsidRPr="00024DCD">
        <w:rPr>
          <w:rFonts w:asciiTheme="majorHAnsi" w:hAnsiTheme="majorHAnsi"/>
          <w:sz w:val="22"/>
        </w:rPr>
        <w:t xml:space="preserve"> to provide first time homebuyer assistance and owner-occupied rehabilitation, as well as </w:t>
      </w:r>
      <w:r w:rsidR="00557805">
        <w:rPr>
          <w:rFonts w:asciiTheme="majorHAnsi" w:hAnsiTheme="majorHAnsi"/>
          <w:sz w:val="22"/>
        </w:rPr>
        <w:t xml:space="preserve">the </w:t>
      </w:r>
      <w:r w:rsidRPr="00024DCD">
        <w:rPr>
          <w:rFonts w:asciiTheme="majorHAnsi" w:hAnsiTheme="majorHAnsi"/>
          <w:sz w:val="22"/>
        </w:rPr>
        <w:t>develop</w:t>
      </w:r>
      <w:r w:rsidR="00557805">
        <w:rPr>
          <w:rFonts w:asciiTheme="majorHAnsi" w:hAnsiTheme="majorHAnsi"/>
          <w:sz w:val="22"/>
        </w:rPr>
        <w:t>ment of</w:t>
      </w:r>
      <w:r w:rsidRPr="00024DCD">
        <w:rPr>
          <w:rFonts w:asciiTheme="majorHAnsi" w:hAnsiTheme="majorHAnsi"/>
          <w:sz w:val="22"/>
        </w:rPr>
        <w:t xml:space="preserve"> affordabl</w:t>
      </w:r>
      <w:r w:rsidR="00557805">
        <w:rPr>
          <w:rFonts w:asciiTheme="majorHAnsi" w:hAnsiTheme="majorHAnsi"/>
          <w:sz w:val="22"/>
        </w:rPr>
        <w:t xml:space="preserve">e rental units.  </w:t>
      </w:r>
      <w:r w:rsidR="002F53E9">
        <w:rPr>
          <w:rFonts w:asciiTheme="majorHAnsi" w:hAnsiTheme="majorHAnsi"/>
          <w:sz w:val="22"/>
        </w:rPr>
        <w:t xml:space="preserve">In addition to providing housing for </w:t>
      </w:r>
      <w:r w:rsidR="00AD1571">
        <w:rPr>
          <w:rFonts w:asciiTheme="majorHAnsi" w:hAnsiTheme="majorHAnsi"/>
          <w:sz w:val="22"/>
        </w:rPr>
        <w:t xml:space="preserve">the workforce </w:t>
      </w:r>
      <w:r w:rsidR="002F53E9">
        <w:rPr>
          <w:rFonts w:asciiTheme="majorHAnsi" w:hAnsiTheme="majorHAnsi"/>
          <w:sz w:val="22"/>
        </w:rPr>
        <w:t xml:space="preserve">and seniors, the </w:t>
      </w:r>
      <w:r w:rsidR="002F53E9" w:rsidRPr="002F53E9">
        <w:rPr>
          <w:rFonts w:asciiTheme="majorHAnsi" w:hAnsiTheme="majorHAnsi"/>
          <w:b/>
          <w:sz w:val="22"/>
        </w:rPr>
        <w:t xml:space="preserve">HOME </w:t>
      </w:r>
      <w:r w:rsidR="002F53E9">
        <w:rPr>
          <w:rFonts w:asciiTheme="majorHAnsi" w:hAnsiTheme="majorHAnsi"/>
          <w:sz w:val="22"/>
        </w:rPr>
        <w:t>program provides jobs an</w:t>
      </w:r>
      <w:r w:rsidR="00AD1571">
        <w:rPr>
          <w:rFonts w:asciiTheme="majorHAnsi" w:hAnsiTheme="majorHAnsi"/>
          <w:sz w:val="22"/>
        </w:rPr>
        <w:t>d supports the local economy</w:t>
      </w:r>
      <w:r w:rsidR="002F53E9">
        <w:rPr>
          <w:rFonts w:asciiTheme="majorHAnsi" w:hAnsiTheme="majorHAnsi"/>
          <w:sz w:val="22"/>
        </w:rPr>
        <w:t xml:space="preserve">. </w:t>
      </w:r>
    </w:p>
    <w:p w:rsidR="002F53E9" w:rsidRPr="00024DCD" w:rsidRDefault="002F53E9" w:rsidP="005D60AC">
      <w:pPr>
        <w:rPr>
          <w:rFonts w:asciiTheme="majorHAnsi" w:hAnsiTheme="majorHAnsi"/>
          <w:sz w:val="22"/>
        </w:rPr>
      </w:pPr>
    </w:p>
    <w:p w:rsidR="00126EB6" w:rsidRPr="00024DCD" w:rsidRDefault="00126EB6" w:rsidP="005D60AC">
      <w:pPr>
        <w:rPr>
          <w:rFonts w:asciiTheme="majorHAnsi" w:hAnsiTheme="majorHAnsi"/>
          <w:sz w:val="22"/>
        </w:rPr>
      </w:pPr>
      <w:r w:rsidRPr="00024DCD">
        <w:rPr>
          <w:rFonts w:asciiTheme="majorHAnsi" w:hAnsiTheme="majorHAnsi"/>
          <w:sz w:val="22"/>
        </w:rPr>
        <w:t xml:space="preserve">Contact:  Kathleen M. Koch, </w:t>
      </w:r>
      <w:r w:rsidR="00024DCD">
        <w:rPr>
          <w:rFonts w:asciiTheme="majorHAnsi" w:hAnsiTheme="majorHAnsi"/>
          <w:sz w:val="22"/>
        </w:rPr>
        <w:t>Executive Director, 410-222-7606</w:t>
      </w:r>
      <w:r w:rsidRPr="00024DCD">
        <w:rPr>
          <w:rFonts w:asciiTheme="majorHAnsi" w:hAnsiTheme="majorHAnsi"/>
          <w:sz w:val="22"/>
        </w:rPr>
        <w:t xml:space="preserve">, </w:t>
      </w:r>
      <w:hyperlink r:id="rId8" w:history="1">
        <w:r w:rsidRPr="00024DCD">
          <w:rPr>
            <w:rStyle w:val="Hyperlink"/>
            <w:rFonts w:asciiTheme="majorHAnsi" w:hAnsiTheme="majorHAnsi"/>
            <w:sz w:val="22"/>
          </w:rPr>
          <w:t>kkoch@acdsinc.org</w:t>
        </w:r>
      </w:hyperlink>
      <w:r w:rsidRPr="00024DCD">
        <w:rPr>
          <w:rFonts w:asciiTheme="majorHAnsi" w:hAnsiTheme="majorHAnsi"/>
          <w:sz w:val="22"/>
        </w:rPr>
        <w:t xml:space="preserve">.  </w:t>
      </w:r>
    </w:p>
    <w:p w:rsidR="005D60AC" w:rsidRDefault="005D60AC" w:rsidP="005D60AC">
      <w:pPr>
        <w:rPr>
          <w:rFonts w:asciiTheme="majorHAnsi" w:hAnsiTheme="majorHAnsi"/>
          <w:sz w:val="12"/>
          <w:szCs w:val="12"/>
        </w:rPr>
      </w:pPr>
    </w:p>
    <w:p w:rsidR="00024DCD" w:rsidRDefault="00024DCD" w:rsidP="005D60AC">
      <w:pPr>
        <w:rPr>
          <w:rFonts w:asciiTheme="majorHAnsi" w:hAnsiTheme="majorHAnsi"/>
          <w:sz w:val="12"/>
          <w:szCs w:val="12"/>
        </w:rPr>
      </w:pPr>
    </w:p>
    <w:p w:rsidR="00024DCD" w:rsidRDefault="00024DCD" w:rsidP="005D60AC">
      <w:pPr>
        <w:rPr>
          <w:rFonts w:asciiTheme="majorHAnsi" w:hAnsiTheme="majorHAnsi"/>
          <w:sz w:val="12"/>
          <w:szCs w:val="12"/>
        </w:rPr>
      </w:pPr>
    </w:p>
    <w:p w:rsidR="00024DCD" w:rsidRPr="006273C1" w:rsidRDefault="00024DCD" w:rsidP="005D60AC">
      <w:pPr>
        <w:rPr>
          <w:rFonts w:asciiTheme="majorHAnsi" w:hAnsiTheme="majorHAnsi"/>
          <w:sz w:val="12"/>
          <w:szCs w:val="12"/>
        </w:rPr>
      </w:pPr>
    </w:p>
    <w:p w:rsidR="002D0667" w:rsidRPr="006273C1" w:rsidRDefault="002D0667" w:rsidP="005D60AC">
      <w:pPr>
        <w:rPr>
          <w:rFonts w:asciiTheme="majorHAnsi" w:hAnsiTheme="majorHAnsi"/>
          <w:sz w:val="12"/>
          <w:szCs w:val="12"/>
        </w:rPr>
      </w:pPr>
      <w:r w:rsidRPr="006273C1">
        <w:rPr>
          <w:rFonts w:asciiTheme="majorHAnsi" w:hAnsiTheme="majorHAnsi"/>
          <w:sz w:val="12"/>
          <w:szCs w:val="12"/>
        </w:rPr>
        <w:fldChar w:fldCharType="begin"/>
      </w:r>
      <w:r w:rsidRPr="006273C1">
        <w:rPr>
          <w:rFonts w:asciiTheme="majorHAnsi" w:hAnsiTheme="majorHAnsi"/>
          <w:sz w:val="12"/>
          <w:szCs w:val="12"/>
        </w:rPr>
        <w:instrText xml:space="preserve"> FILENAME  \p  \* MERGEFORMAT </w:instrText>
      </w:r>
      <w:r w:rsidRPr="006273C1">
        <w:rPr>
          <w:rFonts w:asciiTheme="majorHAnsi" w:hAnsiTheme="majorHAnsi"/>
          <w:sz w:val="12"/>
          <w:szCs w:val="12"/>
        </w:rPr>
        <w:fldChar w:fldCharType="separate"/>
      </w:r>
      <w:r w:rsidR="00024DCD">
        <w:rPr>
          <w:rFonts w:asciiTheme="majorHAnsi" w:hAnsiTheme="majorHAnsi"/>
          <w:noProof/>
          <w:sz w:val="12"/>
          <w:szCs w:val="12"/>
        </w:rPr>
        <w:t>K:\Planning\Planning Documents\ABCD\HOME Success Story 2017.docx</w:t>
      </w:r>
      <w:r w:rsidRPr="006273C1">
        <w:rPr>
          <w:rFonts w:asciiTheme="majorHAnsi" w:hAnsiTheme="majorHAnsi"/>
          <w:sz w:val="12"/>
          <w:szCs w:val="12"/>
        </w:rPr>
        <w:fldChar w:fldCharType="end"/>
      </w:r>
    </w:p>
    <w:sectPr w:rsidR="002D0667" w:rsidRPr="006273C1" w:rsidSect="00D95338">
      <w:pgSz w:w="12240" w:h="15840" w:code="1"/>
      <w:pgMar w:top="936" w:right="720" w:bottom="576" w:left="720" w:header="720" w:footer="72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EFF"/>
    <w:multiLevelType w:val="hybridMultilevel"/>
    <w:tmpl w:val="44AAA1BE"/>
    <w:lvl w:ilvl="0" w:tplc="A4724CA0">
      <w:start w:val="1"/>
      <w:numFmt w:val="bullet"/>
      <w:lvlText w:val="w"/>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022AD"/>
    <w:multiLevelType w:val="hybridMultilevel"/>
    <w:tmpl w:val="0F7E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A4444"/>
    <w:multiLevelType w:val="hybridMultilevel"/>
    <w:tmpl w:val="518E0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2B5225"/>
    <w:multiLevelType w:val="hybridMultilevel"/>
    <w:tmpl w:val="083E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362552"/>
    <w:multiLevelType w:val="hybridMultilevel"/>
    <w:tmpl w:val="D700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394170C"/>
    <w:multiLevelType w:val="hybridMultilevel"/>
    <w:tmpl w:val="33D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B80290"/>
    <w:multiLevelType w:val="hybridMultilevel"/>
    <w:tmpl w:val="B6BAB4D6"/>
    <w:lvl w:ilvl="0" w:tplc="36E40F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B6"/>
    <w:rsid w:val="000124A7"/>
    <w:rsid w:val="00024DCD"/>
    <w:rsid w:val="00061159"/>
    <w:rsid w:val="00072091"/>
    <w:rsid w:val="0007658B"/>
    <w:rsid w:val="00126EB6"/>
    <w:rsid w:val="001B5A3B"/>
    <w:rsid w:val="00220959"/>
    <w:rsid w:val="00293D97"/>
    <w:rsid w:val="002D0667"/>
    <w:rsid w:val="002D7709"/>
    <w:rsid w:val="002D77E3"/>
    <w:rsid w:val="002F53E9"/>
    <w:rsid w:val="00324573"/>
    <w:rsid w:val="00350D16"/>
    <w:rsid w:val="00380255"/>
    <w:rsid w:val="003B4419"/>
    <w:rsid w:val="0045515A"/>
    <w:rsid w:val="004D22D7"/>
    <w:rsid w:val="00557805"/>
    <w:rsid w:val="005B0ADA"/>
    <w:rsid w:val="005D60AC"/>
    <w:rsid w:val="0061646F"/>
    <w:rsid w:val="006273C1"/>
    <w:rsid w:val="00704878"/>
    <w:rsid w:val="007435CF"/>
    <w:rsid w:val="008679CC"/>
    <w:rsid w:val="008A6997"/>
    <w:rsid w:val="00A464B5"/>
    <w:rsid w:val="00AB2C8A"/>
    <w:rsid w:val="00AD1571"/>
    <w:rsid w:val="00AF3C41"/>
    <w:rsid w:val="00C918FC"/>
    <w:rsid w:val="00D64763"/>
    <w:rsid w:val="00D95338"/>
    <w:rsid w:val="00DE59DB"/>
    <w:rsid w:val="00F63791"/>
    <w:rsid w:val="00FD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EB6"/>
    <w:rPr>
      <w:color w:val="0000FF" w:themeColor="hyperlink"/>
      <w:u w:val="single"/>
    </w:rPr>
  </w:style>
  <w:style w:type="paragraph" w:styleId="BalloonText">
    <w:name w:val="Balloon Text"/>
    <w:basedOn w:val="Normal"/>
    <w:link w:val="BalloonTextChar"/>
    <w:uiPriority w:val="99"/>
    <w:semiHidden/>
    <w:unhideWhenUsed/>
    <w:rsid w:val="000124A7"/>
    <w:rPr>
      <w:rFonts w:ascii="Tahoma" w:hAnsi="Tahoma" w:cs="Tahoma"/>
      <w:sz w:val="16"/>
      <w:szCs w:val="16"/>
    </w:rPr>
  </w:style>
  <w:style w:type="character" w:customStyle="1" w:styleId="BalloonTextChar">
    <w:name w:val="Balloon Text Char"/>
    <w:basedOn w:val="DefaultParagraphFont"/>
    <w:link w:val="BalloonText"/>
    <w:uiPriority w:val="99"/>
    <w:semiHidden/>
    <w:rsid w:val="000124A7"/>
    <w:rPr>
      <w:rFonts w:ascii="Tahoma" w:hAnsi="Tahoma" w:cs="Tahoma"/>
      <w:sz w:val="16"/>
      <w:szCs w:val="16"/>
    </w:rPr>
  </w:style>
  <w:style w:type="paragraph" w:styleId="ListParagraph">
    <w:name w:val="List Paragraph"/>
    <w:basedOn w:val="Normal"/>
    <w:uiPriority w:val="34"/>
    <w:qFormat/>
    <w:rsid w:val="0045515A"/>
    <w:pPr>
      <w:ind w:left="720"/>
      <w:contextualSpacing/>
    </w:pPr>
  </w:style>
  <w:style w:type="table" w:styleId="TableGrid">
    <w:name w:val="Table Grid"/>
    <w:basedOn w:val="TableNormal"/>
    <w:uiPriority w:val="59"/>
    <w:rsid w:val="0045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EB6"/>
    <w:rPr>
      <w:color w:val="0000FF" w:themeColor="hyperlink"/>
      <w:u w:val="single"/>
    </w:rPr>
  </w:style>
  <w:style w:type="paragraph" w:styleId="BalloonText">
    <w:name w:val="Balloon Text"/>
    <w:basedOn w:val="Normal"/>
    <w:link w:val="BalloonTextChar"/>
    <w:uiPriority w:val="99"/>
    <w:semiHidden/>
    <w:unhideWhenUsed/>
    <w:rsid w:val="000124A7"/>
    <w:rPr>
      <w:rFonts w:ascii="Tahoma" w:hAnsi="Tahoma" w:cs="Tahoma"/>
      <w:sz w:val="16"/>
      <w:szCs w:val="16"/>
    </w:rPr>
  </w:style>
  <w:style w:type="character" w:customStyle="1" w:styleId="BalloonTextChar">
    <w:name w:val="Balloon Text Char"/>
    <w:basedOn w:val="DefaultParagraphFont"/>
    <w:link w:val="BalloonText"/>
    <w:uiPriority w:val="99"/>
    <w:semiHidden/>
    <w:rsid w:val="000124A7"/>
    <w:rPr>
      <w:rFonts w:ascii="Tahoma" w:hAnsi="Tahoma" w:cs="Tahoma"/>
      <w:sz w:val="16"/>
      <w:szCs w:val="16"/>
    </w:rPr>
  </w:style>
  <w:style w:type="paragraph" w:styleId="ListParagraph">
    <w:name w:val="List Paragraph"/>
    <w:basedOn w:val="Normal"/>
    <w:uiPriority w:val="34"/>
    <w:qFormat/>
    <w:rsid w:val="0045515A"/>
    <w:pPr>
      <w:ind w:left="720"/>
      <w:contextualSpacing/>
    </w:pPr>
  </w:style>
  <w:style w:type="table" w:styleId="TableGrid">
    <w:name w:val="Table Grid"/>
    <w:basedOn w:val="TableNormal"/>
    <w:uiPriority w:val="59"/>
    <w:rsid w:val="0045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1211">
      <w:bodyDiv w:val="1"/>
      <w:marLeft w:val="0"/>
      <w:marRight w:val="0"/>
      <w:marTop w:val="0"/>
      <w:marBottom w:val="0"/>
      <w:divBdr>
        <w:top w:val="none" w:sz="0" w:space="0" w:color="auto"/>
        <w:left w:val="none" w:sz="0" w:space="0" w:color="auto"/>
        <w:bottom w:val="none" w:sz="0" w:space="0" w:color="auto"/>
        <w:right w:val="none" w:sz="0" w:space="0" w:color="auto"/>
      </w:divBdr>
    </w:div>
    <w:div w:id="8137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ch@acdsinc.or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ACDS</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Shearman Karpewicz</dc:creator>
  <cp:lastModifiedBy>Allyson Dlugokeski</cp:lastModifiedBy>
  <cp:revision>2</cp:revision>
  <cp:lastPrinted>2017-03-15T19:53:00Z</cp:lastPrinted>
  <dcterms:created xsi:type="dcterms:W3CDTF">2017-04-11T15:52:00Z</dcterms:created>
  <dcterms:modified xsi:type="dcterms:W3CDTF">2017-04-11T15:52:00Z</dcterms:modified>
</cp:coreProperties>
</file>