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4D9" w:rsidRDefault="005614D9" w:rsidP="00974923">
      <w:pPr>
        <w:spacing w:after="0"/>
        <w:jc w:val="center"/>
        <w:rPr>
          <w:rFonts w:ascii="Helvetica" w:hAnsi="Helvetica" w:cs="Arial"/>
          <w:b/>
          <w:bCs/>
          <w:color w:val="0070C0"/>
          <w:sz w:val="40"/>
          <w:szCs w:val="34"/>
        </w:rPr>
      </w:pPr>
      <w:r w:rsidRPr="00974923">
        <w:rPr>
          <w:rFonts w:ascii="Helvetica" w:hAnsi="Helvetica" w:cs="Arial"/>
          <w:b/>
          <w:bCs/>
          <w:color w:val="0070C0"/>
          <w:sz w:val="40"/>
          <w:szCs w:val="34"/>
        </w:rPr>
        <w:t>ARDATH M. CADE SCHOLARSHIP FUND</w:t>
      </w:r>
    </w:p>
    <w:p w:rsidR="00974923" w:rsidRPr="00974923" w:rsidRDefault="00974923" w:rsidP="00974923">
      <w:pPr>
        <w:spacing w:after="0"/>
        <w:jc w:val="both"/>
        <w:rPr>
          <w:rFonts w:ascii="Helvetica" w:hAnsi="Helvetica" w:cs="Arial"/>
          <w:b/>
          <w:bCs/>
          <w:color w:val="0070C0"/>
          <w:sz w:val="20"/>
          <w:szCs w:val="34"/>
        </w:rPr>
      </w:pPr>
      <w:r>
        <w:rPr>
          <w:rFonts w:ascii="Helvetica" w:hAnsi="Helvetica" w:cs="Arial"/>
          <w:b/>
          <w:bCs/>
          <w:noProof/>
          <w:color w:val="0070C0"/>
          <w:sz w:val="20"/>
          <w:szCs w:val="34"/>
        </w:rPr>
        <mc:AlternateContent>
          <mc:Choice Requires="wps">
            <w:drawing>
              <wp:anchor distT="0" distB="0" distL="114300" distR="114300" simplePos="0" relativeHeight="251665408" behindDoc="0" locked="0" layoutInCell="1" allowOverlap="1" wp14:anchorId="72AAFF60" wp14:editId="2513F179">
                <wp:simplePos x="0" y="0"/>
                <wp:positionH relativeFrom="column">
                  <wp:posOffset>390525</wp:posOffset>
                </wp:positionH>
                <wp:positionV relativeFrom="paragraph">
                  <wp:posOffset>113665</wp:posOffset>
                </wp:positionV>
                <wp:extent cx="56102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610225" cy="0"/>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75pt,8.95pt" to="47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" strokecolor="#92d050" strokeweight="1.5pt"/>
            </w:pict>
          </mc:Fallback>
        </mc:AlternateContent>
      </w:r>
    </w:p>
    <w:p w:rsidR="005614D9" w:rsidRPr="00974923" w:rsidRDefault="005614D9" w:rsidP="00974923">
      <w:pPr>
        <w:spacing w:after="0"/>
        <w:jc w:val="both"/>
        <w:rPr>
          <w:rFonts w:ascii="Helvetica" w:hAnsi="Helvetica" w:cs="Arial"/>
          <w:b/>
          <w:bCs/>
          <w:sz w:val="16"/>
          <w:szCs w:val="16"/>
        </w:rPr>
      </w:pPr>
    </w:p>
    <w:p w:rsidR="005614D9" w:rsidRPr="00904B1B" w:rsidRDefault="005614D9" w:rsidP="00904B1B">
      <w:pPr>
        <w:spacing w:after="0"/>
        <w:rPr>
          <w:rFonts w:asciiTheme="majorHAnsi" w:hAnsiTheme="majorHAnsi" w:cs="Arial"/>
          <w:sz w:val="28"/>
          <w:szCs w:val="24"/>
        </w:rPr>
      </w:pPr>
      <w:r w:rsidRPr="00904B1B">
        <w:rPr>
          <w:rFonts w:asciiTheme="majorHAnsi" w:hAnsiTheme="majorHAnsi" w:cs="Arial"/>
          <w:b/>
          <w:bCs/>
          <w:sz w:val="28"/>
          <w:szCs w:val="24"/>
        </w:rPr>
        <w:t xml:space="preserve">Ardath M. Cade </w:t>
      </w:r>
      <w:r w:rsidR="00D256D4">
        <w:rPr>
          <w:rFonts w:asciiTheme="majorHAnsi" w:hAnsiTheme="majorHAnsi" w:cs="Arial"/>
          <w:sz w:val="28"/>
          <w:szCs w:val="24"/>
        </w:rPr>
        <w:t>is</w:t>
      </w:r>
      <w:r w:rsidRPr="00904B1B">
        <w:rPr>
          <w:rFonts w:asciiTheme="majorHAnsi" w:hAnsiTheme="majorHAnsi" w:cs="Arial"/>
          <w:sz w:val="28"/>
          <w:szCs w:val="24"/>
        </w:rPr>
        <w:t xml:space="preserve"> a champion of affordable ho</w:t>
      </w:r>
      <w:r w:rsidR="00FE5A55" w:rsidRPr="00904B1B">
        <w:rPr>
          <w:rFonts w:asciiTheme="majorHAnsi" w:hAnsiTheme="majorHAnsi" w:cs="Arial"/>
          <w:sz w:val="28"/>
          <w:szCs w:val="24"/>
        </w:rPr>
        <w:t xml:space="preserve">using and community development, </w:t>
      </w:r>
      <w:r w:rsidRPr="00904B1B">
        <w:rPr>
          <w:rFonts w:asciiTheme="majorHAnsi" w:hAnsiTheme="majorHAnsi" w:cs="Arial"/>
          <w:sz w:val="28"/>
          <w:szCs w:val="24"/>
        </w:rPr>
        <w:t xml:space="preserve">both throughout the State and here in Anne Arundel County.  It was during her tenure as </w:t>
      </w:r>
      <w:r w:rsidR="00D54DE0" w:rsidRPr="00904B1B">
        <w:rPr>
          <w:rFonts w:asciiTheme="majorHAnsi" w:hAnsiTheme="majorHAnsi" w:cs="Arial"/>
          <w:sz w:val="28"/>
          <w:szCs w:val="24"/>
        </w:rPr>
        <w:t>a county official</w:t>
      </w:r>
      <w:r w:rsidRPr="00904B1B">
        <w:rPr>
          <w:rFonts w:asciiTheme="majorHAnsi" w:hAnsiTheme="majorHAnsi" w:cs="Arial"/>
          <w:sz w:val="28"/>
          <w:szCs w:val="24"/>
        </w:rPr>
        <w:t xml:space="preserve"> that she helped launch the creation of </w:t>
      </w:r>
      <w:r w:rsidRPr="00904B1B">
        <w:rPr>
          <w:rFonts w:asciiTheme="majorHAnsi" w:hAnsiTheme="majorHAnsi" w:cs="Arial"/>
          <w:b/>
          <w:bCs/>
          <w:i/>
          <w:iCs/>
          <w:sz w:val="28"/>
          <w:szCs w:val="24"/>
        </w:rPr>
        <w:t>Arundel Community Development Services, Inc. (ACDS),</w:t>
      </w:r>
      <w:r w:rsidRPr="00904B1B">
        <w:rPr>
          <w:rFonts w:asciiTheme="majorHAnsi" w:hAnsiTheme="majorHAnsi" w:cs="Arial"/>
          <w:sz w:val="28"/>
          <w:szCs w:val="24"/>
        </w:rPr>
        <w:t xml:space="preserve"> the County’s nonprofit housing and community development agency.  </w:t>
      </w:r>
    </w:p>
    <w:p w:rsidR="005614D9" w:rsidRPr="00904B1B" w:rsidRDefault="005614D9" w:rsidP="00974923">
      <w:pPr>
        <w:spacing w:after="0"/>
        <w:jc w:val="both"/>
        <w:rPr>
          <w:rFonts w:asciiTheme="majorHAnsi" w:hAnsiTheme="majorHAnsi" w:cs="Arial"/>
          <w:sz w:val="28"/>
          <w:szCs w:val="24"/>
        </w:rPr>
      </w:pPr>
    </w:p>
    <w:p w:rsidR="005614D9" w:rsidRPr="00904B1B" w:rsidRDefault="005614D9" w:rsidP="00904B1B">
      <w:pPr>
        <w:spacing w:after="0"/>
        <w:rPr>
          <w:rFonts w:asciiTheme="majorHAnsi" w:hAnsiTheme="majorHAnsi" w:cs="Arial"/>
          <w:sz w:val="28"/>
          <w:szCs w:val="24"/>
        </w:rPr>
      </w:pPr>
      <w:r w:rsidRPr="00904B1B">
        <w:rPr>
          <w:rFonts w:asciiTheme="majorHAnsi" w:hAnsiTheme="majorHAnsi" w:cs="Arial"/>
          <w:sz w:val="28"/>
          <w:szCs w:val="24"/>
        </w:rPr>
        <w:t xml:space="preserve">Thanks to </w:t>
      </w:r>
      <w:proofErr w:type="spellStart"/>
      <w:r w:rsidR="00FE5A55" w:rsidRPr="00904B1B">
        <w:rPr>
          <w:rFonts w:asciiTheme="majorHAnsi" w:hAnsiTheme="majorHAnsi" w:cs="Arial"/>
          <w:sz w:val="28"/>
          <w:szCs w:val="24"/>
        </w:rPr>
        <w:t>Ardath’s</w:t>
      </w:r>
      <w:proofErr w:type="spellEnd"/>
      <w:r w:rsidR="00FE5A55" w:rsidRPr="00904B1B">
        <w:rPr>
          <w:rFonts w:asciiTheme="majorHAnsi" w:hAnsiTheme="majorHAnsi" w:cs="Arial"/>
          <w:sz w:val="28"/>
          <w:szCs w:val="24"/>
        </w:rPr>
        <w:t xml:space="preserve"> </w:t>
      </w:r>
      <w:r w:rsidRPr="00904B1B">
        <w:rPr>
          <w:rFonts w:asciiTheme="majorHAnsi" w:hAnsiTheme="majorHAnsi" w:cs="Arial"/>
          <w:sz w:val="28"/>
          <w:szCs w:val="24"/>
        </w:rPr>
        <w:t>vision, ACDS became more than just a privatized government agency, but a force for affordable housing and community development in Anne Arundel County</w:t>
      </w:r>
      <w:r w:rsidR="00FE5A55" w:rsidRPr="00904B1B">
        <w:rPr>
          <w:rFonts w:asciiTheme="majorHAnsi" w:hAnsiTheme="majorHAnsi" w:cs="Arial"/>
          <w:sz w:val="28"/>
          <w:szCs w:val="24"/>
        </w:rPr>
        <w:t xml:space="preserve">.  ACDS builds </w:t>
      </w:r>
      <w:r w:rsidRPr="00904B1B">
        <w:rPr>
          <w:rFonts w:asciiTheme="majorHAnsi" w:hAnsiTheme="majorHAnsi" w:cs="Arial"/>
          <w:sz w:val="28"/>
          <w:szCs w:val="24"/>
        </w:rPr>
        <w:t xml:space="preserve">strong individuals, proud families and vibrant communities.  </w:t>
      </w:r>
    </w:p>
    <w:p w:rsidR="005614D9" w:rsidRPr="00904B1B" w:rsidRDefault="005614D9" w:rsidP="00974923">
      <w:pPr>
        <w:spacing w:after="0"/>
        <w:jc w:val="both"/>
        <w:rPr>
          <w:rFonts w:asciiTheme="majorHAnsi" w:hAnsiTheme="majorHAnsi" w:cs="Arial"/>
          <w:szCs w:val="20"/>
        </w:rPr>
      </w:pPr>
    </w:p>
    <w:p w:rsidR="005614D9" w:rsidRPr="00C05047" w:rsidRDefault="005614D9" w:rsidP="00974923">
      <w:pPr>
        <w:spacing w:after="0"/>
        <w:jc w:val="both"/>
        <w:rPr>
          <w:rFonts w:asciiTheme="majorHAnsi" w:hAnsiTheme="majorHAnsi" w:cs="Arial"/>
          <w:i/>
          <w:sz w:val="28"/>
          <w:szCs w:val="24"/>
        </w:rPr>
      </w:pPr>
      <w:r w:rsidRPr="00C05047">
        <w:rPr>
          <w:rFonts w:asciiTheme="majorHAnsi" w:hAnsiTheme="majorHAnsi" w:cs="Arial"/>
          <w:b/>
          <w:bCs/>
          <w:i/>
          <w:sz w:val="28"/>
          <w:szCs w:val="24"/>
        </w:rPr>
        <w:t>Sustaining and Growing the Legacy</w:t>
      </w:r>
    </w:p>
    <w:p w:rsidR="005614D9" w:rsidRPr="00904B1B" w:rsidRDefault="00717CE3" w:rsidP="00904B1B">
      <w:pPr>
        <w:spacing w:after="0"/>
        <w:rPr>
          <w:rFonts w:asciiTheme="majorHAnsi" w:hAnsiTheme="majorHAnsi" w:cs="Arial"/>
          <w:sz w:val="28"/>
          <w:szCs w:val="24"/>
        </w:rPr>
      </w:pPr>
      <w:r w:rsidRPr="00904B1B">
        <w:rPr>
          <w:rFonts w:asciiTheme="majorHAnsi" w:hAnsiTheme="majorHAnsi" w:cs="Arial"/>
          <w:noProof/>
          <w:sz w:val="28"/>
          <w:szCs w:val="24"/>
        </w:rPr>
        <w:drawing>
          <wp:anchor distT="0" distB="0" distL="114300" distR="114300" simplePos="0" relativeHeight="251658240" behindDoc="1" locked="0" layoutInCell="1" allowOverlap="1" wp14:anchorId="1A787661" wp14:editId="1A62364A">
            <wp:simplePos x="0" y="0"/>
            <wp:positionH relativeFrom="column">
              <wp:posOffset>3418205</wp:posOffset>
            </wp:positionH>
            <wp:positionV relativeFrom="paragraph">
              <wp:posOffset>203200</wp:posOffset>
            </wp:positionV>
            <wp:extent cx="2875280" cy="1892300"/>
            <wp:effectExtent l="0" t="0" r="1270" b="0"/>
            <wp:wrapSquare wrapText="bothSides"/>
            <wp:docPr id="7" name="Picture 3" descr="K:\Planning Documents\Project Pictures\2014 Projects and Public Service\Chesapeake\Investigating Invertebr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K:\Planning Documents\Project Pictures\2014 Projects and Public Service\Chesapeake\Investigating Invertebrat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5280" cy="1892300"/>
                    </a:xfrm>
                    <a:prstGeom prst="rect">
                      <a:avLst/>
                    </a:prstGeom>
                    <a:noFill/>
                    <a:extLst/>
                  </pic:spPr>
                </pic:pic>
              </a:graphicData>
            </a:graphic>
            <wp14:sizeRelH relativeFrom="margin">
              <wp14:pctWidth>0</wp14:pctWidth>
            </wp14:sizeRelH>
            <wp14:sizeRelV relativeFrom="margin">
              <wp14:pctHeight>0</wp14:pctHeight>
            </wp14:sizeRelV>
          </wp:anchor>
        </w:drawing>
      </w:r>
      <w:r w:rsidR="005614D9" w:rsidRPr="00904B1B">
        <w:rPr>
          <w:rFonts w:asciiTheme="majorHAnsi" w:hAnsiTheme="majorHAnsi" w:cs="Arial"/>
          <w:sz w:val="28"/>
          <w:szCs w:val="24"/>
        </w:rPr>
        <w:t>The Ardath M. Cade Scholarship Fund will help continue the success of ACDS</w:t>
      </w:r>
      <w:r w:rsidR="00FE5A55" w:rsidRPr="00904B1B">
        <w:rPr>
          <w:rFonts w:asciiTheme="majorHAnsi" w:hAnsiTheme="majorHAnsi" w:cs="Arial"/>
          <w:sz w:val="28"/>
          <w:szCs w:val="24"/>
        </w:rPr>
        <w:t xml:space="preserve">, as well as </w:t>
      </w:r>
      <w:r w:rsidR="005614D9" w:rsidRPr="00904B1B">
        <w:rPr>
          <w:rFonts w:asciiTheme="majorHAnsi" w:hAnsiTheme="majorHAnsi" w:cs="Arial"/>
          <w:sz w:val="28"/>
          <w:szCs w:val="24"/>
        </w:rPr>
        <w:t xml:space="preserve">housing and community development initiatives throughout the County by growing future industry leaders.  Scholarship recipients may include ACDS employees and Board members, or emerging leaders from the neighborhoods and communities we serve.  Applications will be reviewed by a Scholarship Review Committee and, whenever possible, will leverage other funding sources.  Professional development opportunities may include, but not be limited to: </w:t>
      </w:r>
    </w:p>
    <w:p w:rsidR="00325764" w:rsidRPr="00904B1B" w:rsidRDefault="00A617B7" w:rsidP="00717CE3">
      <w:pPr>
        <w:numPr>
          <w:ilvl w:val="0"/>
          <w:numId w:val="2"/>
        </w:numPr>
        <w:spacing w:before="120" w:after="0" w:line="240" w:lineRule="auto"/>
        <w:jc w:val="both"/>
        <w:rPr>
          <w:rFonts w:asciiTheme="majorHAnsi" w:hAnsiTheme="majorHAnsi" w:cs="Arial"/>
          <w:sz w:val="28"/>
          <w:szCs w:val="24"/>
        </w:rPr>
      </w:pPr>
      <w:r w:rsidRPr="00904B1B">
        <w:rPr>
          <w:rFonts w:asciiTheme="majorHAnsi" w:hAnsiTheme="majorHAnsi" w:cs="Arial"/>
          <w:iCs/>
          <w:sz w:val="28"/>
          <w:szCs w:val="24"/>
        </w:rPr>
        <w:t>Housing counseling and foreclosure prevention assistance for staff</w:t>
      </w:r>
    </w:p>
    <w:p w:rsidR="00325764" w:rsidRPr="00904B1B" w:rsidRDefault="00A617B7" w:rsidP="00974923">
      <w:pPr>
        <w:numPr>
          <w:ilvl w:val="0"/>
          <w:numId w:val="2"/>
        </w:numPr>
        <w:spacing w:after="0" w:line="240" w:lineRule="auto"/>
        <w:jc w:val="both"/>
        <w:rPr>
          <w:rFonts w:asciiTheme="majorHAnsi" w:hAnsiTheme="majorHAnsi" w:cs="Arial"/>
          <w:sz w:val="28"/>
          <w:szCs w:val="24"/>
        </w:rPr>
      </w:pPr>
      <w:r w:rsidRPr="00904B1B">
        <w:rPr>
          <w:rFonts w:asciiTheme="majorHAnsi" w:hAnsiTheme="majorHAnsi" w:cs="Arial"/>
          <w:iCs/>
          <w:sz w:val="28"/>
          <w:szCs w:val="24"/>
        </w:rPr>
        <w:t>Capacity building training for ACDS Board and senior management</w:t>
      </w:r>
    </w:p>
    <w:p w:rsidR="00325764" w:rsidRPr="00904B1B" w:rsidRDefault="00A617B7" w:rsidP="00974923">
      <w:pPr>
        <w:numPr>
          <w:ilvl w:val="0"/>
          <w:numId w:val="2"/>
        </w:numPr>
        <w:spacing w:after="0" w:line="240" w:lineRule="auto"/>
        <w:jc w:val="both"/>
        <w:rPr>
          <w:rFonts w:asciiTheme="majorHAnsi" w:hAnsiTheme="majorHAnsi" w:cs="Arial"/>
          <w:sz w:val="28"/>
          <w:szCs w:val="24"/>
        </w:rPr>
      </w:pPr>
      <w:r w:rsidRPr="00904B1B">
        <w:rPr>
          <w:rFonts w:asciiTheme="majorHAnsi" w:hAnsiTheme="majorHAnsi" w:cs="Arial"/>
          <w:iCs/>
          <w:sz w:val="28"/>
          <w:szCs w:val="24"/>
        </w:rPr>
        <w:t>Internship Opportunities for young people interested in the field</w:t>
      </w:r>
    </w:p>
    <w:p w:rsidR="00325764" w:rsidRPr="00904B1B" w:rsidRDefault="00A617B7" w:rsidP="00717CE3">
      <w:pPr>
        <w:numPr>
          <w:ilvl w:val="0"/>
          <w:numId w:val="2"/>
        </w:numPr>
        <w:spacing w:after="120" w:line="240" w:lineRule="auto"/>
        <w:jc w:val="both"/>
        <w:rPr>
          <w:rFonts w:asciiTheme="majorHAnsi" w:hAnsiTheme="majorHAnsi" w:cs="Arial"/>
          <w:sz w:val="28"/>
          <w:szCs w:val="24"/>
        </w:rPr>
      </w:pPr>
      <w:r w:rsidRPr="00904B1B">
        <w:rPr>
          <w:rFonts w:asciiTheme="majorHAnsi" w:hAnsiTheme="majorHAnsi" w:cs="Arial"/>
          <w:iCs/>
          <w:sz w:val="28"/>
          <w:szCs w:val="24"/>
        </w:rPr>
        <w:t>Neighborhood leadership training for community members</w:t>
      </w:r>
    </w:p>
    <w:p w:rsidR="00C05047" w:rsidRDefault="00C05047" w:rsidP="00717CE3">
      <w:pPr>
        <w:spacing w:before="240" w:after="0"/>
        <w:ind w:left="5220" w:right="720"/>
        <w:jc w:val="center"/>
        <w:rPr>
          <w:rFonts w:ascii="Helvetica" w:hAnsi="Helvetica" w:cs="Arial"/>
          <w:b/>
          <w:bCs/>
          <w:i/>
          <w:sz w:val="24"/>
          <w:szCs w:val="24"/>
        </w:rPr>
      </w:pPr>
      <w:r w:rsidRPr="006A38F7">
        <w:rPr>
          <w:rFonts w:ascii="Helvetica" w:hAnsi="Helvetica" w:cs="Times New Roman"/>
          <w:noProof/>
          <w:sz w:val="18"/>
          <w:szCs w:val="20"/>
        </w:rPr>
        <w:drawing>
          <wp:anchor distT="0" distB="0" distL="114300" distR="114300" simplePos="0" relativeHeight="251664384" behindDoc="1" locked="0" layoutInCell="1" allowOverlap="1" wp14:anchorId="16FEE4BF" wp14:editId="4B9A1F98">
            <wp:simplePos x="0" y="0"/>
            <wp:positionH relativeFrom="column">
              <wp:posOffset>8890</wp:posOffset>
            </wp:positionH>
            <wp:positionV relativeFrom="paragraph">
              <wp:posOffset>18415</wp:posOffset>
            </wp:positionV>
            <wp:extent cx="2662555" cy="1528445"/>
            <wp:effectExtent l="0" t="0" r="4445" b="0"/>
            <wp:wrapTight wrapText="bothSides">
              <wp:wrapPolygon edited="0">
                <wp:start x="0" y="0"/>
                <wp:lineTo x="0" y="21268"/>
                <wp:lineTo x="21482" y="21268"/>
                <wp:lineTo x="21482" y="0"/>
                <wp:lineTo x="0" y="0"/>
              </wp:wrapPolygon>
            </wp:wrapTight>
            <wp:docPr id="2" name="Picture 2" descr="J:\SHARED\Website Redevelopment\Housing Resources\Financial Empowerment\Financial Empower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HARED\Website Redevelopment\Housing Resources\Financial Empowerment\Financial Empowermen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2555" cy="1528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8F7" w:rsidRDefault="006A38F7" w:rsidP="00717CE3">
      <w:pPr>
        <w:spacing w:before="240" w:after="0"/>
        <w:ind w:left="5220" w:right="720"/>
        <w:jc w:val="center"/>
        <w:rPr>
          <w:rFonts w:ascii="Helvetica" w:hAnsi="Helvetica" w:cs="Arial"/>
          <w:b/>
          <w:bCs/>
          <w:i/>
          <w:sz w:val="24"/>
          <w:szCs w:val="24"/>
        </w:rPr>
      </w:pPr>
    </w:p>
    <w:p w:rsidR="00974923" w:rsidRPr="00C05047" w:rsidRDefault="00FE5A55" w:rsidP="006A38F7">
      <w:pPr>
        <w:spacing w:before="240" w:after="0"/>
        <w:ind w:left="4770" w:right="720"/>
        <w:jc w:val="center"/>
        <w:rPr>
          <w:rFonts w:asciiTheme="majorHAnsi" w:hAnsiTheme="majorHAnsi" w:cs="Arial"/>
          <w:i/>
          <w:sz w:val="20"/>
          <w:szCs w:val="20"/>
        </w:rPr>
      </w:pPr>
      <w:r w:rsidRPr="00C05047">
        <w:rPr>
          <w:rFonts w:asciiTheme="majorHAnsi" w:hAnsiTheme="majorHAnsi" w:cs="Arial"/>
          <w:b/>
          <w:bCs/>
          <w:i/>
          <w:sz w:val="20"/>
          <w:szCs w:val="20"/>
        </w:rPr>
        <w:t>ACDS is a 501(c</w:t>
      </w:r>
      <w:proofErr w:type="gramStart"/>
      <w:r w:rsidRPr="00C05047">
        <w:rPr>
          <w:rFonts w:asciiTheme="majorHAnsi" w:hAnsiTheme="majorHAnsi" w:cs="Arial"/>
          <w:b/>
          <w:bCs/>
          <w:i/>
          <w:sz w:val="20"/>
          <w:szCs w:val="20"/>
        </w:rPr>
        <w:t>)(</w:t>
      </w:r>
      <w:proofErr w:type="gramEnd"/>
      <w:r w:rsidRPr="00C05047">
        <w:rPr>
          <w:rFonts w:asciiTheme="majorHAnsi" w:hAnsiTheme="majorHAnsi" w:cs="Arial"/>
          <w:b/>
          <w:bCs/>
          <w:i/>
          <w:sz w:val="20"/>
          <w:szCs w:val="20"/>
        </w:rPr>
        <w:t>3) organization.</w:t>
      </w:r>
      <w:r w:rsidRPr="00C05047">
        <w:rPr>
          <w:rFonts w:asciiTheme="majorHAnsi" w:hAnsiTheme="majorHAnsi" w:cs="Arial"/>
          <w:i/>
          <w:sz w:val="20"/>
          <w:szCs w:val="20"/>
        </w:rPr>
        <w:t xml:space="preserve">  Contributions to the Ardath M. Cade Scholarship Fund are tax deductible to the fullest extent of the </w:t>
      </w:r>
      <w:r w:rsidR="00974923" w:rsidRPr="00C05047">
        <w:rPr>
          <w:rFonts w:asciiTheme="majorHAnsi" w:hAnsiTheme="majorHAnsi" w:cs="Arial"/>
          <w:i/>
          <w:sz w:val="20"/>
          <w:szCs w:val="20"/>
        </w:rPr>
        <w:t>law.</w:t>
      </w:r>
      <w:r w:rsidR="00974923" w:rsidRPr="00C05047">
        <w:rPr>
          <w:rFonts w:asciiTheme="majorHAnsi" w:hAnsiTheme="majorHAnsi" w:cs="Arial"/>
          <w:b/>
          <w:bCs/>
          <w:i/>
          <w:color w:val="00B050"/>
          <w:sz w:val="20"/>
          <w:szCs w:val="20"/>
        </w:rPr>
        <w:br w:type="page"/>
      </w:r>
    </w:p>
    <w:p w:rsidR="009A51D4" w:rsidRPr="00974923" w:rsidRDefault="009A51D4" w:rsidP="00974923">
      <w:pPr>
        <w:spacing w:after="0"/>
        <w:jc w:val="center"/>
        <w:rPr>
          <w:rFonts w:ascii="Helvetica" w:hAnsi="Helvetica" w:cs="Arial"/>
          <w:b/>
          <w:bCs/>
          <w:color w:val="0070C0"/>
          <w:sz w:val="40"/>
          <w:szCs w:val="34"/>
        </w:rPr>
      </w:pPr>
      <w:r w:rsidRPr="00974923">
        <w:rPr>
          <w:rFonts w:ascii="Helvetica" w:hAnsi="Helvetica" w:cs="Arial"/>
          <w:b/>
          <w:bCs/>
          <w:color w:val="0070C0"/>
          <w:sz w:val="40"/>
          <w:szCs w:val="34"/>
        </w:rPr>
        <w:lastRenderedPageBreak/>
        <w:t>ARDATH M. CADE BIOGRAPHY</w:t>
      </w:r>
    </w:p>
    <w:p w:rsidR="00974923" w:rsidRPr="00904B1B" w:rsidRDefault="008B3E0E" w:rsidP="008B3E0E">
      <w:pPr>
        <w:spacing w:after="0"/>
        <w:jc w:val="both"/>
        <w:rPr>
          <w:rFonts w:asciiTheme="majorHAnsi" w:hAnsiTheme="majorHAnsi" w:cs="Times New Roman"/>
          <w:sz w:val="24"/>
          <w:szCs w:val="24"/>
        </w:rPr>
      </w:pPr>
      <w:r>
        <w:rPr>
          <w:rFonts w:ascii="Helvetica" w:hAnsi="Helvetica" w:cs="Arial"/>
          <w:b/>
          <w:bCs/>
          <w:noProof/>
          <w:color w:val="0070C0"/>
          <w:sz w:val="20"/>
          <w:szCs w:val="34"/>
        </w:rPr>
        <mc:AlternateContent>
          <mc:Choice Requires="wps">
            <w:drawing>
              <wp:anchor distT="0" distB="0" distL="114300" distR="114300" simplePos="0" relativeHeight="251667456" behindDoc="0" locked="0" layoutInCell="1" allowOverlap="1" wp14:anchorId="1937779F" wp14:editId="7FF4CEBF">
                <wp:simplePos x="0" y="0"/>
                <wp:positionH relativeFrom="margin">
                  <wp:align>center</wp:align>
                </wp:positionH>
                <wp:positionV relativeFrom="paragraph">
                  <wp:posOffset>39532</wp:posOffset>
                </wp:positionV>
                <wp:extent cx="56102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610225" cy="0"/>
                        </a:xfrm>
                        <a:prstGeom prst="line">
                          <a:avLst/>
                        </a:prstGeom>
                        <a:ln w="1905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1pt" to="441.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" strokecolor="#92d050" strokeweight="1.5pt">
                <w10:wrap anchorx="margin"/>
              </v:line>
            </w:pict>
          </mc:Fallback>
        </mc:AlternateContent>
      </w:r>
    </w:p>
    <w:p w:rsidR="000237DA" w:rsidRDefault="000237DA" w:rsidP="00C05047">
      <w:pPr>
        <w:tabs>
          <w:tab w:val="left" w:pos="4230"/>
        </w:tabs>
        <w:spacing w:after="0" w:line="264" w:lineRule="auto"/>
        <w:ind w:left="4234"/>
        <w:rPr>
          <w:rFonts w:asciiTheme="majorHAnsi" w:hAnsiTheme="majorHAnsi"/>
          <w:sz w:val="24"/>
          <w:szCs w:val="24"/>
        </w:rPr>
      </w:pPr>
      <w:r w:rsidRPr="00904B1B">
        <w:rPr>
          <w:rFonts w:asciiTheme="majorHAnsi" w:hAnsiTheme="majorHAnsi" w:cs="Times New Roman"/>
          <w:noProof/>
          <w:sz w:val="24"/>
          <w:szCs w:val="24"/>
        </w:rPr>
        <w:drawing>
          <wp:anchor distT="0" distB="0" distL="114300" distR="114300" simplePos="0" relativeHeight="251670528" behindDoc="1" locked="0" layoutInCell="1" allowOverlap="1" wp14:anchorId="04C156E5" wp14:editId="082F4D76">
            <wp:simplePos x="0" y="0"/>
            <wp:positionH relativeFrom="column">
              <wp:posOffset>-635</wp:posOffset>
            </wp:positionH>
            <wp:positionV relativeFrom="paragraph">
              <wp:posOffset>41275</wp:posOffset>
            </wp:positionV>
            <wp:extent cx="2618740" cy="2617470"/>
            <wp:effectExtent l="0" t="0" r="0" b="0"/>
            <wp:wrapTight wrapText="bothSides">
              <wp:wrapPolygon edited="0">
                <wp:start x="0" y="0"/>
                <wp:lineTo x="0" y="21380"/>
                <wp:lineTo x="21370" y="21380"/>
                <wp:lineTo x="21370" y="0"/>
                <wp:lineTo x="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8740" cy="2617470"/>
                    </a:xfrm>
                    <a:prstGeom prst="rect">
                      <a:avLst/>
                    </a:prstGeom>
                  </pic:spPr>
                </pic:pic>
              </a:graphicData>
            </a:graphic>
            <wp14:sizeRelH relativeFrom="page">
              <wp14:pctWidth>0</wp14:pctWidth>
            </wp14:sizeRelH>
            <wp14:sizeRelV relativeFrom="page">
              <wp14:pctHeight>0</wp14:pctHeight>
            </wp14:sizeRelV>
          </wp:anchor>
        </w:drawing>
      </w:r>
      <w:r w:rsidRPr="00904B1B">
        <w:rPr>
          <w:rFonts w:asciiTheme="majorHAnsi" w:hAnsiTheme="majorHAnsi"/>
          <w:sz w:val="24"/>
          <w:szCs w:val="24"/>
        </w:rPr>
        <w:t xml:space="preserve">Ardath Cade is being honored for her 50 years in providing leadership and innovation for housing and community development in Maryland at the State and County levels, and advocating for Maryland at the federal level.  She is widely recognized as a key person in the creation and implementation of numerous State and County housing and community development programs.  Using her knowledge, experience, and tenacity, Ardath has the unique ability to identify needs and possibilities and bring together the resources, people, and politics necessary to accomplish </w:t>
      </w:r>
      <w:r w:rsidRPr="00D81BBF">
        <w:rPr>
          <w:rFonts w:asciiTheme="majorHAnsi" w:hAnsiTheme="majorHAnsi"/>
          <w:sz w:val="24"/>
          <w:szCs w:val="24"/>
        </w:rPr>
        <w:t>the goal</w:t>
      </w:r>
      <w:r w:rsidR="00D81BBF" w:rsidRPr="00D81BBF">
        <w:rPr>
          <w:rFonts w:asciiTheme="majorHAnsi" w:hAnsiTheme="majorHAnsi"/>
          <w:sz w:val="24"/>
          <w:szCs w:val="24"/>
        </w:rPr>
        <w:t>s</w:t>
      </w:r>
      <w:r w:rsidRPr="00D81BBF">
        <w:rPr>
          <w:rFonts w:asciiTheme="majorHAnsi" w:hAnsiTheme="majorHAnsi"/>
          <w:sz w:val="24"/>
          <w:szCs w:val="24"/>
        </w:rPr>
        <w:t xml:space="preserve">. </w:t>
      </w:r>
      <w:r w:rsidR="00C05047" w:rsidRPr="00D81BBF">
        <w:rPr>
          <w:rFonts w:asciiTheme="majorHAnsi" w:hAnsiTheme="majorHAnsi"/>
          <w:sz w:val="24"/>
          <w:szCs w:val="24"/>
        </w:rPr>
        <w:t xml:space="preserve"> </w:t>
      </w:r>
      <w:r w:rsidRPr="00D81BBF">
        <w:rPr>
          <w:rFonts w:asciiTheme="majorHAnsi" w:hAnsiTheme="majorHAnsi"/>
          <w:sz w:val="24"/>
          <w:szCs w:val="24"/>
        </w:rPr>
        <w:t>Throughout</w:t>
      </w:r>
      <w:r w:rsidRPr="00904B1B">
        <w:rPr>
          <w:rFonts w:asciiTheme="majorHAnsi" w:hAnsiTheme="majorHAnsi"/>
          <w:sz w:val="24"/>
          <w:szCs w:val="24"/>
        </w:rPr>
        <w:t xml:space="preserve"> her career, one thing about Ardath is clear—she is a dedicated public servant who gets things done and will not </w:t>
      </w:r>
      <w:proofErr w:type="gramStart"/>
      <w:r w:rsidRPr="00904B1B">
        <w:rPr>
          <w:rFonts w:asciiTheme="majorHAnsi" w:hAnsiTheme="majorHAnsi"/>
          <w:sz w:val="24"/>
          <w:szCs w:val="24"/>
        </w:rPr>
        <w:t>stop</w:t>
      </w:r>
      <w:proofErr w:type="gramEnd"/>
      <w:r w:rsidRPr="00904B1B">
        <w:rPr>
          <w:rFonts w:asciiTheme="majorHAnsi" w:hAnsiTheme="majorHAnsi"/>
          <w:sz w:val="24"/>
          <w:szCs w:val="24"/>
        </w:rPr>
        <w:t xml:space="preserve"> until she has. </w:t>
      </w:r>
    </w:p>
    <w:p w:rsidR="00C05047" w:rsidRPr="00904B1B" w:rsidRDefault="00C05047" w:rsidP="00C05047">
      <w:pPr>
        <w:tabs>
          <w:tab w:val="left" w:pos="4230"/>
        </w:tabs>
        <w:spacing w:after="0" w:line="264" w:lineRule="auto"/>
        <w:rPr>
          <w:rFonts w:asciiTheme="majorHAnsi" w:hAnsiTheme="majorHAnsi"/>
          <w:sz w:val="24"/>
          <w:szCs w:val="24"/>
        </w:rPr>
      </w:pPr>
    </w:p>
    <w:p w:rsidR="000237DA" w:rsidRDefault="000237DA" w:rsidP="00C05047">
      <w:pPr>
        <w:spacing w:after="0"/>
        <w:rPr>
          <w:rFonts w:asciiTheme="majorHAnsi" w:hAnsiTheme="majorHAnsi"/>
          <w:sz w:val="24"/>
          <w:szCs w:val="24"/>
        </w:rPr>
      </w:pPr>
      <w:r w:rsidRPr="00904B1B">
        <w:rPr>
          <w:rFonts w:asciiTheme="majorHAnsi" w:hAnsiTheme="majorHAnsi"/>
          <w:sz w:val="24"/>
          <w:szCs w:val="24"/>
        </w:rPr>
        <w:t xml:space="preserve">Ardath started her government service in Maryland in Charles County as the County Administrator; while there becoming the first female member of the National Association of </w:t>
      </w:r>
      <w:r w:rsidR="007D56EF" w:rsidRPr="00904B1B">
        <w:rPr>
          <w:rFonts w:asciiTheme="majorHAnsi" w:hAnsiTheme="majorHAnsi"/>
          <w:sz w:val="24"/>
          <w:szCs w:val="24"/>
        </w:rPr>
        <w:t>C</w:t>
      </w:r>
      <w:r w:rsidRPr="00904B1B">
        <w:rPr>
          <w:rFonts w:asciiTheme="majorHAnsi" w:hAnsiTheme="majorHAnsi"/>
          <w:sz w:val="24"/>
          <w:szCs w:val="24"/>
        </w:rPr>
        <w:t xml:space="preserve">ounty Administrators and the organization’s President. </w:t>
      </w:r>
    </w:p>
    <w:p w:rsidR="00C05047" w:rsidRPr="00904B1B" w:rsidRDefault="00C05047" w:rsidP="00C05047">
      <w:pPr>
        <w:spacing w:after="0"/>
        <w:rPr>
          <w:rFonts w:asciiTheme="majorHAnsi" w:hAnsiTheme="majorHAnsi"/>
          <w:sz w:val="24"/>
          <w:szCs w:val="24"/>
        </w:rPr>
      </w:pPr>
    </w:p>
    <w:p w:rsidR="000237DA" w:rsidRDefault="000237DA" w:rsidP="00C05047">
      <w:pPr>
        <w:spacing w:after="0"/>
        <w:rPr>
          <w:rFonts w:asciiTheme="majorHAnsi" w:hAnsiTheme="majorHAnsi"/>
          <w:sz w:val="24"/>
          <w:szCs w:val="24"/>
        </w:rPr>
      </w:pPr>
      <w:r w:rsidRPr="00904B1B">
        <w:rPr>
          <w:rFonts w:asciiTheme="majorHAnsi" w:hAnsiTheme="majorHAnsi"/>
          <w:sz w:val="24"/>
          <w:szCs w:val="24"/>
        </w:rPr>
        <w:t>Joining the staff of Governor Blair Lee, she moved to the State level overseeing several departments, including housing and community development.  Under Governor</w:t>
      </w:r>
      <w:r w:rsidR="003F6190" w:rsidRPr="00904B1B">
        <w:rPr>
          <w:rFonts w:asciiTheme="majorHAnsi" w:hAnsiTheme="majorHAnsi"/>
          <w:sz w:val="24"/>
          <w:szCs w:val="24"/>
        </w:rPr>
        <w:t>s</w:t>
      </w:r>
      <w:r w:rsidRPr="00904B1B">
        <w:rPr>
          <w:rFonts w:asciiTheme="majorHAnsi" w:hAnsiTheme="majorHAnsi"/>
          <w:sz w:val="24"/>
          <w:szCs w:val="24"/>
        </w:rPr>
        <w:t xml:space="preserve"> Harry Hughes</w:t>
      </w:r>
      <w:r w:rsidR="003F6190" w:rsidRPr="00904B1B">
        <w:rPr>
          <w:rFonts w:asciiTheme="majorHAnsi" w:hAnsiTheme="majorHAnsi"/>
          <w:sz w:val="24"/>
          <w:szCs w:val="24"/>
        </w:rPr>
        <w:t xml:space="preserve"> and William Donald Schaeffer,</w:t>
      </w:r>
      <w:r w:rsidRPr="00904B1B">
        <w:rPr>
          <w:rFonts w:asciiTheme="majorHAnsi" w:hAnsiTheme="majorHAnsi"/>
          <w:sz w:val="24"/>
          <w:szCs w:val="24"/>
        </w:rPr>
        <w:t xml:space="preserve"> she became Deputy Secretary of the Department of Housing and Community Development.  In that capacity, she led the successful Housing Initiative of 1986 that established Maryland as a national leader in state funded housing programs, and established several innovative community development programs.  Continuing her influence at the federal level, she served as President of the Council of State Community Development Officials.  </w:t>
      </w:r>
    </w:p>
    <w:p w:rsidR="00C05047" w:rsidRPr="00904B1B" w:rsidRDefault="00C05047" w:rsidP="00C05047">
      <w:pPr>
        <w:spacing w:after="0"/>
        <w:rPr>
          <w:rFonts w:asciiTheme="majorHAnsi" w:hAnsiTheme="majorHAnsi"/>
          <w:sz w:val="24"/>
          <w:szCs w:val="24"/>
        </w:rPr>
      </w:pPr>
    </w:p>
    <w:p w:rsidR="000237DA" w:rsidRDefault="007D56EF" w:rsidP="00C05047">
      <w:pPr>
        <w:spacing w:after="0"/>
        <w:rPr>
          <w:rFonts w:asciiTheme="majorHAnsi" w:hAnsiTheme="majorHAnsi"/>
          <w:sz w:val="24"/>
          <w:szCs w:val="24"/>
        </w:rPr>
      </w:pPr>
      <w:r w:rsidRPr="00904B1B">
        <w:rPr>
          <w:rFonts w:asciiTheme="majorHAnsi" w:hAnsiTheme="majorHAnsi"/>
          <w:sz w:val="24"/>
          <w:szCs w:val="24"/>
        </w:rPr>
        <w:t>Returning to C</w:t>
      </w:r>
      <w:r w:rsidR="000237DA" w:rsidRPr="00904B1B">
        <w:rPr>
          <w:rFonts w:asciiTheme="majorHAnsi" w:hAnsiTheme="majorHAnsi"/>
          <w:sz w:val="24"/>
          <w:szCs w:val="24"/>
        </w:rPr>
        <w:t xml:space="preserve">ounty government, Ardath came to Anne Arundel County government, serving in several capacities involving housing and community development activities.  She was </w:t>
      </w:r>
      <w:proofErr w:type="gramStart"/>
      <w:r w:rsidR="000237DA" w:rsidRPr="00904B1B">
        <w:rPr>
          <w:rFonts w:asciiTheme="majorHAnsi" w:hAnsiTheme="majorHAnsi"/>
          <w:sz w:val="24"/>
          <w:szCs w:val="24"/>
        </w:rPr>
        <w:t>key</w:t>
      </w:r>
      <w:proofErr w:type="gramEnd"/>
      <w:r w:rsidR="000237DA" w:rsidRPr="00904B1B">
        <w:rPr>
          <w:rFonts w:asciiTheme="majorHAnsi" w:hAnsiTheme="majorHAnsi"/>
          <w:sz w:val="24"/>
          <w:szCs w:val="24"/>
        </w:rPr>
        <w:t xml:space="preserve"> in launching Arundel Community Development Services</w:t>
      </w:r>
      <w:r w:rsidR="006D6A78" w:rsidRPr="00904B1B">
        <w:rPr>
          <w:rFonts w:asciiTheme="majorHAnsi" w:hAnsiTheme="majorHAnsi"/>
          <w:sz w:val="24"/>
          <w:szCs w:val="24"/>
        </w:rPr>
        <w:t>, Inc.</w:t>
      </w:r>
      <w:r w:rsidR="000237DA" w:rsidRPr="00904B1B">
        <w:rPr>
          <w:rFonts w:asciiTheme="majorHAnsi" w:hAnsiTheme="majorHAnsi"/>
          <w:sz w:val="24"/>
          <w:szCs w:val="24"/>
        </w:rPr>
        <w:t xml:space="preserve"> as an independent non-profit, a highly successful national model.</w:t>
      </w:r>
    </w:p>
    <w:p w:rsidR="00C05047" w:rsidRPr="00904B1B" w:rsidRDefault="00C05047" w:rsidP="00C05047">
      <w:pPr>
        <w:spacing w:after="0"/>
        <w:rPr>
          <w:rFonts w:asciiTheme="majorHAnsi" w:hAnsiTheme="majorHAnsi"/>
          <w:sz w:val="24"/>
          <w:szCs w:val="24"/>
        </w:rPr>
      </w:pPr>
    </w:p>
    <w:p w:rsidR="000237DA" w:rsidRDefault="000237DA" w:rsidP="00C05047">
      <w:pPr>
        <w:spacing w:after="0"/>
        <w:rPr>
          <w:rFonts w:asciiTheme="majorHAnsi" w:hAnsiTheme="majorHAnsi"/>
          <w:sz w:val="24"/>
          <w:szCs w:val="24"/>
        </w:rPr>
      </w:pPr>
      <w:r w:rsidRPr="00904B1B">
        <w:rPr>
          <w:rFonts w:asciiTheme="majorHAnsi" w:hAnsiTheme="majorHAnsi"/>
          <w:sz w:val="24"/>
          <w:szCs w:val="24"/>
        </w:rPr>
        <w:t>Capping her housing and community development career, she established the Cade Mason Group where she continues to work on various housing and community development projects and generously gives her time and expertise to groups such as the Maryland Affordable Housing Coalition.  Her assistance to that organization helped create a major new housing program, for which she was honored with the President’s Award.</w:t>
      </w:r>
    </w:p>
    <w:p w:rsidR="00C05047" w:rsidRPr="00904B1B" w:rsidRDefault="00C05047" w:rsidP="00C05047">
      <w:pPr>
        <w:spacing w:after="0"/>
        <w:rPr>
          <w:rFonts w:asciiTheme="majorHAnsi" w:hAnsiTheme="majorHAnsi"/>
          <w:sz w:val="24"/>
          <w:szCs w:val="24"/>
        </w:rPr>
      </w:pPr>
    </w:p>
    <w:p w:rsidR="0069290F" w:rsidRDefault="000237DA" w:rsidP="00C05047">
      <w:pPr>
        <w:spacing w:after="0"/>
        <w:rPr>
          <w:rFonts w:asciiTheme="majorHAnsi" w:hAnsiTheme="majorHAnsi" w:cs="Times New Roman"/>
          <w:sz w:val="24"/>
          <w:szCs w:val="24"/>
        </w:rPr>
      </w:pPr>
      <w:r w:rsidRPr="00904B1B">
        <w:rPr>
          <w:rFonts w:asciiTheme="majorHAnsi" w:hAnsiTheme="majorHAnsi"/>
          <w:sz w:val="24"/>
          <w:szCs w:val="24"/>
        </w:rPr>
        <w:t>As Ardath celebrates her 80th birthday, she not only has had amazing professional achievements, but also has raised three remarkable sons and enjoys a c</w:t>
      </w:r>
      <w:r w:rsidR="001058E3" w:rsidRPr="00904B1B">
        <w:rPr>
          <w:rFonts w:asciiTheme="majorHAnsi" w:hAnsiTheme="majorHAnsi"/>
          <w:sz w:val="24"/>
          <w:szCs w:val="24"/>
        </w:rPr>
        <w:t xml:space="preserve">lose and loving </w:t>
      </w:r>
      <w:r w:rsidR="004B641C" w:rsidRPr="00904B1B">
        <w:rPr>
          <w:rFonts w:asciiTheme="majorHAnsi" w:hAnsiTheme="majorHAnsi"/>
          <w:sz w:val="24"/>
          <w:szCs w:val="24"/>
        </w:rPr>
        <w:t xml:space="preserve">extended family, and is a warm and caring friend to many.    </w:t>
      </w:r>
      <w:bookmarkStart w:id="0" w:name="_GoBack"/>
      <w:bookmarkEnd w:id="0"/>
    </w:p>
    <w:sectPr w:rsidR="0069290F" w:rsidSect="003E7EF6">
      <w:footerReference w:type="default" r:id="rId11"/>
      <w:type w:val="oddPage"/>
      <w:pgSz w:w="12240" w:h="15840" w:code="1"/>
      <w:pgMar w:top="864" w:right="1080" w:bottom="864" w:left="1080" w:header="720" w:footer="576" w:gutter="0"/>
      <w:pgBorders w:offsetFrom="page">
        <w:top w:val="thickThinMediumGap" w:sz="24" w:space="24" w:color="002060"/>
        <w:left w:val="thickThinMediumGap" w:sz="24" w:space="24" w:color="002060"/>
        <w:bottom w:val="thinThickMediumGap" w:sz="24" w:space="24" w:color="002060"/>
        <w:right w:val="thinThickMediumGap" w:sz="24" w:space="24" w:color="002060"/>
      </w:pgBorders>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923" w:rsidRDefault="00974923" w:rsidP="00974923">
      <w:pPr>
        <w:spacing w:after="0" w:line="240" w:lineRule="auto"/>
      </w:pPr>
      <w:r>
        <w:separator/>
      </w:r>
    </w:p>
  </w:endnote>
  <w:endnote w:type="continuationSeparator" w:id="0">
    <w:p w:rsidR="00974923" w:rsidRDefault="00974923" w:rsidP="00974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448" w:rsidRPr="002F6448" w:rsidRDefault="002F6448">
    <w:pPr>
      <w:pStyle w:val="Footer"/>
      <w:rPr>
        <w:sz w:val="12"/>
        <w:szCs w:val="12"/>
      </w:rPr>
    </w:pPr>
    <w:r w:rsidRPr="002F6448">
      <w:rPr>
        <w:sz w:val="12"/>
        <w:szCs w:val="12"/>
      </w:rPr>
      <w:t>06/2016</w:t>
    </w:r>
  </w:p>
  <w:p w:rsidR="002F6448" w:rsidRDefault="002F6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923" w:rsidRDefault="00974923" w:rsidP="00974923">
      <w:pPr>
        <w:spacing w:after="0" w:line="240" w:lineRule="auto"/>
      </w:pPr>
      <w:r>
        <w:separator/>
      </w:r>
    </w:p>
  </w:footnote>
  <w:footnote w:type="continuationSeparator" w:id="0">
    <w:p w:rsidR="00974923" w:rsidRDefault="00974923" w:rsidP="009749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77B0D"/>
    <w:multiLevelType w:val="hybridMultilevel"/>
    <w:tmpl w:val="838C0D20"/>
    <w:lvl w:ilvl="0" w:tplc="1FC65BC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nsid w:val="34C94C37"/>
    <w:multiLevelType w:val="hybridMultilevel"/>
    <w:tmpl w:val="4DC86FA2"/>
    <w:lvl w:ilvl="0" w:tplc="0AC6B490">
      <w:start w:val="1"/>
      <w:numFmt w:val="bullet"/>
      <w:lvlText w:val="•"/>
      <w:lvlJc w:val="left"/>
      <w:pPr>
        <w:tabs>
          <w:tab w:val="num" w:pos="720"/>
        </w:tabs>
        <w:ind w:left="720" w:hanging="360"/>
      </w:pPr>
      <w:rPr>
        <w:rFonts w:ascii="Arial" w:hAnsi="Arial" w:hint="default"/>
      </w:rPr>
    </w:lvl>
    <w:lvl w:ilvl="1" w:tplc="AB40463C" w:tentative="1">
      <w:start w:val="1"/>
      <w:numFmt w:val="bullet"/>
      <w:lvlText w:val="•"/>
      <w:lvlJc w:val="left"/>
      <w:pPr>
        <w:tabs>
          <w:tab w:val="num" w:pos="1440"/>
        </w:tabs>
        <w:ind w:left="1440" w:hanging="360"/>
      </w:pPr>
      <w:rPr>
        <w:rFonts w:ascii="Arial" w:hAnsi="Arial" w:hint="default"/>
      </w:rPr>
    </w:lvl>
    <w:lvl w:ilvl="2" w:tplc="DE3EA772" w:tentative="1">
      <w:start w:val="1"/>
      <w:numFmt w:val="bullet"/>
      <w:lvlText w:val="•"/>
      <w:lvlJc w:val="left"/>
      <w:pPr>
        <w:tabs>
          <w:tab w:val="num" w:pos="2160"/>
        </w:tabs>
        <w:ind w:left="2160" w:hanging="360"/>
      </w:pPr>
      <w:rPr>
        <w:rFonts w:ascii="Arial" w:hAnsi="Arial" w:hint="default"/>
      </w:rPr>
    </w:lvl>
    <w:lvl w:ilvl="3" w:tplc="3036144A" w:tentative="1">
      <w:start w:val="1"/>
      <w:numFmt w:val="bullet"/>
      <w:lvlText w:val="•"/>
      <w:lvlJc w:val="left"/>
      <w:pPr>
        <w:tabs>
          <w:tab w:val="num" w:pos="2880"/>
        </w:tabs>
        <w:ind w:left="2880" w:hanging="360"/>
      </w:pPr>
      <w:rPr>
        <w:rFonts w:ascii="Arial" w:hAnsi="Arial" w:hint="default"/>
      </w:rPr>
    </w:lvl>
    <w:lvl w:ilvl="4" w:tplc="B2BC5728" w:tentative="1">
      <w:start w:val="1"/>
      <w:numFmt w:val="bullet"/>
      <w:lvlText w:val="•"/>
      <w:lvlJc w:val="left"/>
      <w:pPr>
        <w:tabs>
          <w:tab w:val="num" w:pos="3600"/>
        </w:tabs>
        <w:ind w:left="3600" w:hanging="360"/>
      </w:pPr>
      <w:rPr>
        <w:rFonts w:ascii="Arial" w:hAnsi="Arial" w:hint="default"/>
      </w:rPr>
    </w:lvl>
    <w:lvl w:ilvl="5" w:tplc="0012F03C" w:tentative="1">
      <w:start w:val="1"/>
      <w:numFmt w:val="bullet"/>
      <w:lvlText w:val="•"/>
      <w:lvlJc w:val="left"/>
      <w:pPr>
        <w:tabs>
          <w:tab w:val="num" w:pos="4320"/>
        </w:tabs>
        <w:ind w:left="4320" w:hanging="360"/>
      </w:pPr>
      <w:rPr>
        <w:rFonts w:ascii="Arial" w:hAnsi="Arial" w:hint="default"/>
      </w:rPr>
    </w:lvl>
    <w:lvl w:ilvl="6" w:tplc="B238BC00" w:tentative="1">
      <w:start w:val="1"/>
      <w:numFmt w:val="bullet"/>
      <w:lvlText w:val="•"/>
      <w:lvlJc w:val="left"/>
      <w:pPr>
        <w:tabs>
          <w:tab w:val="num" w:pos="5040"/>
        </w:tabs>
        <w:ind w:left="5040" w:hanging="360"/>
      </w:pPr>
      <w:rPr>
        <w:rFonts w:ascii="Arial" w:hAnsi="Arial" w:hint="default"/>
      </w:rPr>
    </w:lvl>
    <w:lvl w:ilvl="7" w:tplc="EB7EF084" w:tentative="1">
      <w:start w:val="1"/>
      <w:numFmt w:val="bullet"/>
      <w:lvlText w:val="•"/>
      <w:lvlJc w:val="left"/>
      <w:pPr>
        <w:tabs>
          <w:tab w:val="num" w:pos="5760"/>
        </w:tabs>
        <w:ind w:left="5760" w:hanging="360"/>
      </w:pPr>
      <w:rPr>
        <w:rFonts w:ascii="Arial" w:hAnsi="Arial" w:hint="default"/>
      </w:rPr>
    </w:lvl>
    <w:lvl w:ilvl="8" w:tplc="807EE578" w:tentative="1">
      <w:start w:val="1"/>
      <w:numFmt w:val="bullet"/>
      <w:lvlText w:val="•"/>
      <w:lvlJc w:val="left"/>
      <w:pPr>
        <w:tabs>
          <w:tab w:val="num" w:pos="6480"/>
        </w:tabs>
        <w:ind w:left="6480" w:hanging="360"/>
      </w:pPr>
      <w:rPr>
        <w:rFonts w:ascii="Arial" w:hAnsi="Arial" w:hint="default"/>
      </w:rPr>
    </w:lvl>
  </w:abstractNum>
  <w:abstractNum w:abstractNumId="2">
    <w:nsid w:val="658278EA"/>
    <w:multiLevelType w:val="hybridMultilevel"/>
    <w:tmpl w:val="E810725E"/>
    <w:lvl w:ilvl="0" w:tplc="13146742">
      <w:start w:val="1"/>
      <w:numFmt w:val="bullet"/>
      <w:lvlText w:val="•"/>
      <w:lvlJc w:val="left"/>
      <w:pPr>
        <w:tabs>
          <w:tab w:val="num" w:pos="720"/>
        </w:tabs>
        <w:ind w:left="720" w:hanging="360"/>
      </w:pPr>
      <w:rPr>
        <w:rFonts w:ascii="Arial" w:hAnsi="Arial" w:hint="default"/>
      </w:rPr>
    </w:lvl>
    <w:lvl w:ilvl="1" w:tplc="F09C2120" w:tentative="1">
      <w:start w:val="1"/>
      <w:numFmt w:val="bullet"/>
      <w:lvlText w:val="•"/>
      <w:lvlJc w:val="left"/>
      <w:pPr>
        <w:tabs>
          <w:tab w:val="num" w:pos="1440"/>
        </w:tabs>
        <w:ind w:left="1440" w:hanging="360"/>
      </w:pPr>
      <w:rPr>
        <w:rFonts w:ascii="Arial" w:hAnsi="Arial" w:hint="default"/>
      </w:rPr>
    </w:lvl>
    <w:lvl w:ilvl="2" w:tplc="239C8904" w:tentative="1">
      <w:start w:val="1"/>
      <w:numFmt w:val="bullet"/>
      <w:lvlText w:val="•"/>
      <w:lvlJc w:val="left"/>
      <w:pPr>
        <w:tabs>
          <w:tab w:val="num" w:pos="2160"/>
        </w:tabs>
        <w:ind w:left="2160" w:hanging="360"/>
      </w:pPr>
      <w:rPr>
        <w:rFonts w:ascii="Arial" w:hAnsi="Arial" w:hint="default"/>
      </w:rPr>
    </w:lvl>
    <w:lvl w:ilvl="3" w:tplc="E96A25AA" w:tentative="1">
      <w:start w:val="1"/>
      <w:numFmt w:val="bullet"/>
      <w:lvlText w:val="•"/>
      <w:lvlJc w:val="left"/>
      <w:pPr>
        <w:tabs>
          <w:tab w:val="num" w:pos="2880"/>
        </w:tabs>
        <w:ind w:left="2880" w:hanging="360"/>
      </w:pPr>
      <w:rPr>
        <w:rFonts w:ascii="Arial" w:hAnsi="Arial" w:hint="default"/>
      </w:rPr>
    </w:lvl>
    <w:lvl w:ilvl="4" w:tplc="480EB66E" w:tentative="1">
      <w:start w:val="1"/>
      <w:numFmt w:val="bullet"/>
      <w:lvlText w:val="•"/>
      <w:lvlJc w:val="left"/>
      <w:pPr>
        <w:tabs>
          <w:tab w:val="num" w:pos="3600"/>
        </w:tabs>
        <w:ind w:left="3600" w:hanging="360"/>
      </w:pPr>
      <w:rPr>
        <w:rFonts w:ascii="Arial" w:hAnsi="Arial" w:hint="default"/>
      </w:rPr>
    </w:lvl>
    <w:lvl w:ilvl="5" w:tplc="4C76E16C" w:tentative="1">
      <w:start w:val="1"/>
      <w:numFmt w:val="bullet"/>
      <w:lvlText w:val="•"/>
      <w:lvlJc w:val="left"/>
      <w:pPr>
        <w:tabs>
          <w:tab w:val="num" w:pos="4320"/>
        </w:tabs>
        <w:ind w:left="4320" w:hanging="360"/>
      </w:pPr>
      <w:rPr>
        <w:rFonts w:ascii="Arial" w:hAnsi="Arial" w:hint="default"/>
      </w:rPr>
    </w:lvl>
    <w:lvl w:ilvl="6" w:tplc="68E229E4" w:tentative="1">
      <w:start w:val="1"/>
      <w:numFmt w:val="bullet"/>
      <w:lvlText w:val="•"/>
      <w:lvlJc w:val="left"/>
      <w:pPr>
        <w:tabs>
          <w:tab w:val="num" w:pos="5040"/>
        </w:tabs>
        <w:ind w:left="5040" w:hanging="360"/>
      </w:pPr>
      <w:rPr>
        <w:rFonts w:ascii="Arial" w:hAnsi="Arial" w:hint="default"/>
      </w:rPr>
    </w:lvl>
    <w:lvl w:ilvl="7" w:tplc="62EA00D2" w:tentative="1">
      <w:start w:val="1"/>
      <w:numFmt w:val="bullet"/>
      <w:lvlText w:val="•"/>
      <w:lvlJc w:val="left"/>
      <w:pPr>
        <w:tabs>
          <w:tab w:val="num" w:pos="5760"/>
        </w:tabs>
        <w:ind w:left="5760" w:hanging="360"/>
      </w:pPr>
      <w:rPr>
        <w:rFonts w:ascii="Arial" w:hAnsi="Arial" w:hint="default"/>
      </w:rPr>
    </w:lvl>
    <w:lvl w:ilvl="8" w:tplc="EE32B92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evenAndOddHeaders/>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4D9"/>
    <w:rsid w:val="000214DB"/>
    <w:rsid w:val="000237DA"/>
    <w:rsid w:val="00064510"/>
    <w:rsid w:val="00081C04"/>
    <w:rsid w:val="001058E3"/>
    <w:rsid w:val="00134C97"/>
    <w:rsid w:val="002F3C3A"/>
    <w:rsid w:val="002F6448"/>
    <w:rsid w:val="00325764"/>
    <w:rsid w:val="003E5468"/>
    <w:rsid w:val="003E7EF6"/>
    <w:rsid w:val="003F6190"/>
    <w:rsid w:val="004771AC"/>
    <w:rsid w:val="004B641C"/>
    <w:rsid w:val="004D77BA"/>
    <w:rsid w:val="005614D9"/>
    <w:rsid w:val="00590253"/>
    <w:rsid w:val="00601634"/>
    <w:rsid w:val="00665B62"/>
    <w:rsid w:val="0069290F"/>
    <w:rsid w:val="006A3651"/>
    <w:rsid w:val="006A38F7"/>
    <w:rsid w:val="006C23A2"/>
    <w:rsid w:val="006D6A78"/>
    <w:rsid w:val="007178DF"/>
    <w:rsid w:val="00717CE3"/>
    <w:rsid w:val="00722D63"/>
    <w:rsid w:val="007D56EF"/>
    <w:rsid w:val="008B3E0E"/>
    <w:rsid w:val="00904B1B"/>
    <w:rsid w:val="00974923"/>
    <w:rsid w:val="009A51D4"/>
    <w:rsid w:val="00A118AB"/>
    <w:rsid w:val="00A617B7"/>
    <w:rsid w:val="00B41E82"/>
    <w:rsid w:val="00B76935"/>
    <w:rsid w:val="00B950D6"/>
    <w:rsid w:val="00BC782C"/>
    <w:rsid w:val="00BD2864"/>
    <w:rsid w:val="00C05047"/>
    <w:rsid w:val="00CA752D"/>
    <w:rsid w:val="00D256D4"/>
    <w:rsid w:val="00D54DE0"/>
    <w:rsid w:val="00D81BBF"/>
    <w:rsid w:val="00E06EA3"/>
    <w:rsid w:val="00E724A9"/>
    <w:rsid w:val="00F54C6B"/>
    <w:rsid w:val="00FE5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1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4D9"/>
    <w:rPr>
      <w:rFonts w:ascii="Tahoma" w:hAnsi="Tahoma" w:cs="Tahoma"/>
      <w:sz w:val="16"/>
      <w:szCs w:val="16"/>
    </w:rPr>
  </w:style>
  <w:style w:type="paragraph" w:styleId="ListParagraph">
    <w:name w:val="List Paragraph"/>
    <w:basedOn w:val="Normal"/>
    <w:uiPriority w:val="34"/>
    <w:qFormat/>
    <w:rsid w:val="00FE5A55"/>
    <w:pPr>
      <w:ind w:left="720"/>
      <w:contextualSpacing/>
    </w:pPr>
  </w:style>
  <w:style w:type="paragraph" w:styleId="Header">
    <w:name w:val="header"/>
    <w:basedOn w:val="Normal"/>
    <w:link w:val="HeaderChar"/>
    <w:uiPriority w:val="99"/>
    <w:unhideWhenUsed/>
    <w:rsid w:val="00974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923"/>
  </w:style>
  <w:style w:type="paragraph" w:styleId="Footer">
    <w:name w:val="footer"/>
    <w:basedOn w:val="Normal"/>
    <w:link w:val="FooterChar"/>
    <w:uiPriority w:val="99"/>
    <w:unhideWhenUsed/>
    <w:rsid w:val="00974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923"/>
  </w:style>
  <w:style w:type="character" w:styleId="CommentReference">
    <w:name w:val="annotation reference"/>
    <w:basedOn w:val="DefaultParagraphFont"/>
    <w:uiPriority w:val="99"/>
    <w:semiHidden/>
    <w:unhideWhenUsed/>
    <w:rsid w:val="00665B62"/>
    <w:rPr>
      <w:sz w:val="16"/>
      <w:szCs w:val="16"/>
    </w:rPr>
  </w:style>
  <w:style w:type="paragraph" w:styleId="CommentText">
    <w:name w:val="annotation text"/>
    <w:basedOn w:val="Normal"/>
    <w:link w:val="CommentTextChar"/>
    <w:uiPriority w:val="99"/>
    <w:semiHidden/>
    <w:unhideWhenUsed/>
    <w:rsid w:val="00665B62"/>
    <w:pPr>
      <w:spacing w:line="240" w:lineRule="auto"/>
    </w:pPr>
    <w:rPr>
      <w:sz w:val="20"/>
      <w:szCs w:val="20"/>
    </w:rPr>
  </w:style>
  <w:style w:type="character" w:customStyle="1" w:styleId="CommentTextChar">
    <w:name w:val="Comment Text Char"/>
    <w:basedOn w:val="DefaultParagraphFont"/>
    <w:link w:val="CommentText"/>
    <w:uiPriority w:val="99"/>
    <w:semiHidden/>
    <w:rsid w:val="00665B62"/>
    <w:rPr>
      <w:sz w:val="20"/>
      <w:szCs w:val="20"/>
    </w:rPr>
  </w:style>
  <w:style w:type="paragraph" w:styleId="CommentSubject">
    <w:name w:val="annotation subject"/>
    <w:basedOn w:val="CommentText"/>
    <w:next w:val="CommentText"/>
    <w:link w:val="CommentSubjectChar"/>
    <w:uiPriority w:val="99"/>
    <w:semiHidden/>
    <w:unhideWhenUsed/>
    <w:rsid w:val="00665B62"/>
    <w:rPr>
      <w:b/>
      <w:bCs/>
    </w:rPr>
  </w:style>
  <w:style w:type="character" w:customStyle="1" w:styleId="CommentSubjectChar">
    <w:name w:val="Comment Subject Char"/>
    <w:basedOn w:val="CommentTextChar"/>
    <w:link w:val="CommentSubject"/>
    <w:uiPriority w:val="99"/>
    <w:semiHidden/>
    <w:rsid w:val="00665B6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1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4D9"/>
    <w:rPr>
      <w:rFonts w:ascii="Tahoma" w:hAnsi="Tahoma" w:cs="Tahoma"/>
      <w:sz w:val="16"/>
      <w:szCs w:val="16"/>
    </w:rPr>
  </w:style>
  <w:style w:type="paragraph" w:styleId="ListParagraph">
    <w:name w:val="List Paragraph"/>
    <w:basedOn w:val="Normal"/>
    <w:uiPriority w:val="34"/>
    <w:qFormat/>
    <w:rsid w:val="00FE5A55"/>
    <w:pPr>
      <w:ind w:left="720"/>
      <w:contextualSpacing/>
    </w:pPr>
  </w:style>
  <w:style w:type="paragraph" w:styleId="Header">
    <w:name w:val="header"/>
    <w:basedOn w:val="Normal"/>
    <w:link w:val="HeaderChar"/>
    <w:uiPriority w:val="99"/>
    <w:unhideWhenUsed/>
    <w:rsid w:val="00974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923"/>
  </w:style>
  <w:style w:type="paragraph" w:styleId="Footer">
    <w:name w:val="footer"/>
    <w:basedOn w:val="Normal"/>
    <w:link w:val="FooterChar"/>
    <w:uiPriority w:val="99"/>
    <w:unhideWhenUsed/>
    <w:rsid w:val="00974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923"/>
  </w:style>
  <w:style w:type="character" w:styleId="CommentReference">
    <w:name w:val="annotation reference"/>
    <w:basedOn w:val="DefaultParagraphFont"/>
    <w:uiPriority w:val="99"/>
    <w:semiHidden/>
    <w:unhideWhenUsed/>
    <w:rsid w:val="00665B62"/>
    <w:rPr>
      <w:sz w:val="16"/>
      <w:szCs w:val="16"/>
    </w:rPr>
  </w:style>
  <w:style w:type="paragraph" w:styleId="CommentText">
    <w:name w:val="annotation text"/>
    <w:basedOn w:val="Normal"/>
    <w:link w:val="CommentTextChar"/>
    <w:uiPriority w:val="99"/>
    <w:semiHidden/>
    <w:unhideWhenUsed/>
    <w:rsid w:val="00665B62"/>
    <w:pPr>
      <w:spacing w:line="240" w:lineRule="auto"/>
    </w:pPr>
    <w:rPr>
      <w:sz w:val="20"/>
      <w:szCs w:val="20"/>
    </w:rPr>
  </w:style>
  <w:style w:type="character" w:customStyle="1" w:styleId="CommentTextChar">
    <w:name w:val="Comment Text Char"/>
    <w:basedOn w:val="DefaultParagraphFont"/>
    <w:link w:val="CommentText"/>
    <w:uiPriority w:val="99"/>
    <w:semiHidden/>
    <w:rsid w:val="00665B62"/>
    <w:rPr>
      <w:sz w:val="20"/>
      <w:szCs w:val="20"/>
    </w:rPr>
  </w:style>
  <w:style w:type="paragraph" w:styleId="CommentSubject">
    <w:name w:val="annotation subject"/>
    <w:basedOn w:val="CommentText"/>
    <w:next w:val="CommentText"/>
    <w:link w:val="CommentSubjectChar"/>
    <w:uiPriority w:val="99"/>
    <w:semiHidden/>
    <w:unhideWhenUsed/>
    <w:rsid w:val="00665B62"/>
    <w:rPr>
      <w:b/>
      <w:bCs/>
    </w:rPr>
  </w:style>
  <w:style w:type="character" w:customStyle="1" w:styleId="CommentSubjectChar">
    <w:name w:val="Comment Subject Char"/>
    <w:basedOn w:val="CommentTextChar"/>
    <w:link w:val="CommentSubject"/>
    <w:uiPriority w:val="99"/>
    <w:semiHidden/>
    <w:rsid w:val="00665B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49815">
      <w:bodyDiv w:val="1"/>
      <w:marLeft w:val="0"/>
      <w:marRight w:val="0"/>
      <w:marTop w:val="0"/>
      <w:marBottom w:val="0"/>
      <w:divBdr>
        <w:top w:val="none" w:sz="0" w:space="0" w:color="auto"/>
        <w:left w:val="none" w:sz="0" w:space="0" w:color="auto"/>
        <w:bottom w:val="none" w:sz="0" w:space="0" w:color="auto"/>
        <w:right w:val="none" w:sz="0" w:space="0" w:color="auto"/>
      </w:divBdr>
      <w:divsChild>
        <w:div w:id="2121945732">
          <w:marLeft w:val="547"/>
          <w:marRight w:val="0"/>
          <w:marTop w:val="48"/>
          <w:marBottom w:val="0"/>
          <w:divBdr>
            <w:top w:val="none" w:sz="0" w:space="0" w:color="auto"/>
            <w:left w:val="none" w:sz="0" w:space="0" w:color="auto"/>
            <w:bottom w:val="none" w:sz="0" w:space="0" w:color="auto"/>
            <w:right w:val="none" w:sz="0" w:space="0" w:color="auto"/>
          </w:divBdr>
        </w:div>
        <w:div w:id="575018109">
          <w:marLeft w:val="547"/>
          <w:marRight w:val="0"/>
          <w:marTop w:val="48"/>
          <w:marBottom w:val="0"/>
          <w:divBdr>
            <w:top w:val="none" w:sz="0" w:space="0" w:color="auto"/>
            <w:left w:val="none" w:sz="0" w:space="0" w:color="auto"/>
            <w:bottom w:val="none" w:sz="0" w:space="0" w:color="auto"/>
            <w:right w:val="none" w:sz="0" w:space="0" w:color="auto"/>
          </w:divBdr>
        </w:div>
        <w:div w:id="1203983160">
          <w:marLeft w:val="547"/>
          <w:marRight w:val="0"/>
          <w:marTop w:val="48"/>
          <w:marBottom w:val="0"/>
          <w:divBdr>
            <w:top w:val="none" w:sz="0" w:space="0" w:color="auto"/>
            <w:left w:val="none" w:sz="0" w:space="0" w:color="auto"/>
            <w:bottom w:val="none" w:sz="0" w:space="0" w:color="auto"/>
            <w:right w:val="none" w:sz="0" w:space="0" w:color="auto"/>
          </w:divBdr>
        </w:div>
        <w:div w:id="60443910">
          <w:marLeft w:val="547"/>
          <w:marRight w:val="0"/>
          <w:marTop w:val="48"/>
          <w:marBottom w:val="0"/>
          <w:divBdr>
            <w:top w:val="none" w:sz="0" w:space="0" w:color="auto"/>
            <w:left w:val="none" w:sz="0" w:space="0" w:color="auto"/>
            <w:bottom w:val="none" w:sz="0" w:space="0" w:color="auto"/>
            <w:right w:val="none" w:sz="0" w:space="0" w:color="auto"/>
          </w:divBdr>
        </w:div>
        <w:div w:id="959410853">
          <w:marLeft w:val="547"/>
          <w:marRight w:val="0"/>
          <w:marTop w:val="48"/>
          <w:marBottom w:val="0"/>
          <w:divBdr>
            <w:top w:val="none" w:sz="0" w:space="0" w:color="auto"/>
            <w:left w:val="none" w:sz="0" w:space="0" w:color="auto"/>
            <w:bottom w:val="none" w:sz="0" w:space="0" w:color="auto"/>
            <w:right w:val="none" w:sz="0" w:space="0" w:color="auto"/>
          </w:divBdr>
        </w:div>
        <w:div w:id="864051353">
          <w:marLeft w:val="547"/>
          <w:marRight w:val="0"/>
          <w:marTop w:val="48"/>
          <w:marBottom w:val="0"/>
          <w:divBdr>
            <w:top w:val="none" w:sz="0" w:space="0" w:color="auto"/>
            <w:left w:val="none" w:sz="0" w:space="0" w:color="auto"/>
            <w:bottom w:val="none" w:sz="0" w:space="0" w:color="auto"/>
            <w:right w:val="none" w:sz="0" w:space="0" w:color="auto"/>
          </w:divBdr>
        </w:div>
        <w:div w:id="2068261146">
          <w:marLeft w:val="547"/>
          <w:marRight w:val="0"/>
          <w:marTop w:val="48"/>
          <w:marBottom w:val="0"/>
          <w:divBdr>
            <w:top w:val="none" w:sz="0" w:space="0" w:color="auto"/>
            <w:left w:val="none" w:sz="0" w:space="0" w:color="auto"/>
            <w:bottom w:val="none" w:sz="0" w:space="0" w:color="auto"/>
            <w:right w:val="none" w:sz="0" w:space="0" w:color="auto"/>
          </w:divBdr>
        </w:div>
        <w:div w:id="706181607">
          <w:marLeft w:val="547"/>
          <w:marRight w:val="0"/>
          <w:marTop w:val="48"/>
          <w:marBottom w:val="0"/>
          <w:divBdr>
            <w:top w:val="none" w:sz="0" w:space="0" w:color="auto"/>
            <w:left w:val="none" w:sz="0" w:space="0" w:color="auto"/>
            <w:bottom w:val="none" w:sz="0" w:space="0" w:color="auto"/>
            <w:right w:val="none" w:sz="0" w:space="0" w:color="auto"/>
          </w:divBdr>
        </w:div>
        <w:div w:id="1640112935">
          <w:marLeft w:val="547"/>
          <w:marRight w:val="0"/>
          <w:marTop w:val="48"/>
          <w:marBottom w:val="0"/>
          <w:divBdr>
            <w:top w:val="none" w:sz="0" w:space="0" w:color="auto"/>
            <w:left w:val="none" w:sz="0" w:space="0" w:color="auto"/>
            <w:bottom w:val="none" w:sz="0" w:space="0" w:color="auto"/>
            <w:right w:val="none" w:sz="0" w:space="0" w:color="auto"/>
          </w:divBdr>
        </w:div>
        <w:div w:id="470558332">
          <w:marLeft w:val="547"/>
          <w:marRight w:val="0"/>
          <w:marTop w:val="48"/>
          <w:marBottom w:val="0"/>
          <w:divBdr>
            <w:top w:val="none" w:sz="0" w:space="0" w:color="auto"/>
            <w:left w:val="none" w:sz="0" w:space="0" w:color="auto"/>
            <w:bottom w:val="none" w:sz="0" w:space="0" w:color="auto"/>
            <w:right w:val="none" w:sz="0" w:space="0" w:color="auto"/>
          </w:divBdr>
        </w:div>
        <w:div w:id="1235041660">
          <w:marLeft w:val="547"/>
          <w:marRight w:val="0"/>
          <w:marTop w:val="48"/>
          <w:marBottom w:val="0"/>
          <w:divBdr>
            <w:top w:val="none" w:sz="0" w:space="0" w:color="auto"/>
            <w:left w:val="none" w:sz="0" w:space="0" w:color="auto"/>
            <w:bottom w:val="none" w:sz="0" w:space="0" w:color="auto"/>
            <w:right w:val="none" w:sz="0" w:space="0" w:color="auto"/>
          </w:divBdr>
        </w:div>
        <w:div w:id="2030140461">
          <w:marLeft w:val="547"/>
          <w:marRight w:val="0"/>
          <w:marTop w:val="48"/>
          <w:marBottom w:val="0"/>
          <w:divBdr>
            <w:top w:val="none" w:sz="0" w:space="0" w:color="auto"/>
            <w:left w:val="none" w:sz="0" w:space="0" w:color="auto"/>
            <w:bottom w:val="none" w:sz="0" w:space="0" w:color="auto"/>
            <w:right w:val="none" w:sz="0" w:space="0" w:color="auto"/>
          </w:divBdr>
        </w:div>
        <w:div w:id="914556856">
          <w:marLeft w:val="547"/>
          <w:marRight w:val="0"/>
          <w:marTop w:val="48"/>
          <w:marBottom w:val="0"/>
          <w:divBdr>
            <w:top w:val="none" w:sz="0" w:space="0" w:color="auto"/>
            <w:left w:val="none" w:sz="0" w:space="0" w:color="auto"/>
            <w:bottom w:val="none" w:sz="0" w:space="0" w:color="auto"/>
            <w:right w:val="none" w:sz="0" w:space="0" w:color="auto"/>
          </w:divBdr>
        </w:div>
        <w:div w:id="1236434461">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Allyson Dlugokeski.2</dc:creator>
  <cp:lastModifiedBy>Erin Shearman Karpewicz</cp:lastModifiedBy>
  <cp:revision>2</cp:revision>
  <cp:lastPrinted>2016-06-22T13:09:00Z</cp:lastPrinted>
  <dcterms:created xsi:type="dcterms:W3CDTF">2016-07-13T16:36:00Z</dcterms:created>
  <dcterms:modified xsi:type="dcterms:W3CDTF">2016-07-13T16:36:00Z</dcterms:modified>
</cp:coreProperties>
</file>